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Гукасян Роза Яковлевна</w:t>
      </w:r>
    </w:p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учитель истории и обществознания  </w:t>
      </w:r>
    </w:p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МБОУ СОШ №8 </w:t>
      </w:r>
    </w:p>
    <w:p w:rsidR="0089567A" w:rsidRP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rg</w:t>
      </w:r>
      <w:proofErr w:type="spellEnd"/>
      <w:r w:rsidRPr="008956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27061983@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8956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Pr="0089567A" w:rsidRDefault="0089567A" w:rsidP="0089567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00000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Статья на тему: «Проблема формирования читательской грамотности  у школьников: пути решения» </w:t>
      </w: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Село Большие Салы</w:t>
      </w:r>
    </w:p>
    <w:p w:rsidR="0089567A" w:rsidRDefault="0089567A" w:rsidP="0089567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2026 год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lastRenderedPageBreak/>
        <w:t>Умеют ли читать наши дети? Кризис читательской грамотности в основной школе и выход из него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b/>
          <w:sz w:val="28"/>
          <w:szCs w:val="28"/>
        </w:rPr>
        <w:t>Введение: Парадокс цифрового поколения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Мы привыкли считать, что современные подростки, окруженные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гаджетами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, обрабатывают гигантские объемы информации. Однако статистика международных исследований (PISA) и ежедневные наблюдения учителей говорят </w:t>
      </w:r>
      <w:proofErr w:type="gramStart"/>
      <w:r w:rsidRPr="0089567A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обратном: мы столкнулись с «функциональной неграмотностью» в чтении. Ученик 7–9-го класса может технически озвучить текст, но оказывается беспомощен, когда нужно понять подтекст, сформулировать сомнение или соотнести информацию из двух разных источников. Это не вина детей — это вызов, на который система образования пока отвечает с опозданием.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b/>
          <w:sz w:val="28"/>
          <w:szCs w:val="28"/>
        </w:rPr>
        <w:t>Часть 1. Где мы теряем смысл: корни проблемы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Проблема формирования читательской грамотности именно в основной школе (5–9 классы) стоит особенно остро по трем причинам: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1. Переход от «обучения чтению» к «чтению для обучения». В начальной школе ребенка учат декодировать символы. В </w:t>
      </w:r>
      <w:proofErr w:type="gramStart"/>
      <w:r w:rsidRPr="0089567A">
        <w:rPr>
          <w:rFonts w:ascii="Times New Roman" w:eastAsia="Times New Roman" w:hAnsi="Times New Roman" w:cs="Times New Roman"/>
          <w:sz w:val="28"/>
          <w:szCs w:val="28"/>
        </w:rPr>
        <w:t>средней</w:t>
      </w:r>
      <w:proofErr w:type="gram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— предполагается, что он уже готов через текст осваивать историю, географию, физику. Но мостик между этими этапами часто разрушен. Ребенок выхватывает факты, но не видит причинно-следственных связей.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2. Клиповое мышление и имитационное чтение. Подросток привыкает к формату постов и коротких видео. При встрече с объемным параграфом или художественным произведением срабатывает защитный механизм: глаза скользят по строкам, а мозг фиксирует лишь отдельные знакомые слова. Это имитация чтения без проникновения в суть.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3. Подмена анализа — тестированием. В погоне за подготовкой к ОГЭ/ЕГЭ мы учим искать правильную ячейку, а не размышлять над текстом. Ученик ищет ответ на конкретный вопрос, не пытаясь восстановить целостную картину, заложенную автором.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2. Пути решения: от «прохождения текста» к диалогу с ним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Решение кроется не в увеличении объема прочитанного, а в смене </w:t>
      </w:r>
      <w:proofErr w:type="gramStart"/>
      <w:r w:rsidRPr="0089567A">
        <w:rPr>
          <w:rFonts w:ascii="Times New Roman" w:eastAsia="Times New Roman" w:hAnsi="Times New Roman" w:cs="Times New Roman"/>
          <w:sz w:val="28"/>
          <w:szCs w:val="28"/>
        </w:rPr>
        <w:t>методического подхода</w:t>
      </w:r>
      <w:proofErr w:type="gramEnd"/>
      <w:r w:rsidRPr="0089567A">
        <w:rPr>
          <w:rFonts w:ascii="Times New Roman" w:eastAsia="Times New Roman" w:hAnsi="Times New Roman" w:cs="Times New Roman"/>
          <w:sz w:val="28"/>
          <w:szCs w:val="28"/>
        </w:rPr>
        <w:t>. Нужно вернуть чтению его изначальную функцию — быть инструментом мышления.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1. Стратегия медленного чтения (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Slow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Reading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В противовес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скорочтению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необходимо культивировать вдумчивое погружение. Это работа с короткими, но сложными отрывками, где важна каждая деталь. Например, урок может быть построен вокруг одного абзаца из учебника истории или одной сцены из классической литературы. Задача — не пересказать, а задать «облако смыслов»: Почему автор использовал именно этот эпитет? Согласны ли вы с логикой персонажа?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2. Переход от монолога к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полилогу</w:t>
      </w:r>
      <w:proofErr w:type="spellEnd"/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Читательская грамотность формируется не в тишине, а в споре. Эффективны следующие приемы: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· «Верите ли вы?»: До чтения параграфа по биологии дать список утверждений (часть ложных, часть истинных), чтобы ученик искал в тексте подтверждение или опровержение.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· Стратегия «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Инсерт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>»: Маркировка текста на полях значками («V» — знал, «+» — новое</w:t>
      </w:r>
      <w:proofErr w:type="gramStart"/>
      <w:r w:rsidRPr="0089567A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gramEnd"/>
      <w:r w:rsidRPr="0089567A">
        <w:rPr>
          <w:rFonts w:ascii="Times New Roman" w:eastAsia="Times New Roman" w:hAnsi="Times New Roman" w:cs="Times New Roman"/>
          <w:sz w:val="28"/>
          <w:szCs w:val="28"/>
        </w:rPr>
        <w:t>?» — непонятно или хочу спросить). Это учит вести внутренний диалог с автором.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3. Работа с множественными и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несплошными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текстами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Жизнь состоит не только из сплошных повествований. Графики,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>, билеты, инструкции к технике — это тоже тексты. Умение перевести символ графика в словесное описание и обратно — ключевая компетенция. Полезно давать задания, где информация из графика противоречит тексту, заставляя ученика разрешать когнитивный конфликт.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b/>
          <w:sz w:val="28"/>
          <w:szCs w:val="28"/>
        </w:rPr>
        <w:t>Часть 3. Авторское мнение: Смелость не понимать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На мой взгляд, самая большая трагедия школьного чтения — это страх ребенка признаться, что он не понял. Мы десятилетиями культивировали стыд за непонимание сложного материала. Формирование грамотности </w:t>
      </w:r>
      <w:r w:rsidRPr="008956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начинается </w:t>
      </w:r>
      <w:proofErr w:type="gramStart"/>
      <w:r w:rsidRPr="0089567A">
        <w:rPr>
          <w:rFonts w:ascii="Times New Roman" w:eastAsia="Times New Roman" w:hAnsi="Times New Roman" w:cs="Times New Roman"/>
          <w:sz w:val="28"/>
          <w:szCs w:val="28"/>
        </w:rPr>
        <w:t>с права</w:t>
      </w:r>
      <w:proofErr w:type="gram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задать «глупый» вопрос: «Я не понимаю, зачем Раскольников вообще пошел к старухе? Что конкретно мне хочет сказать этот график?».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Мое глубокое убеждение: мы должны перестать требовать от детей «правильных» читательских интерпретаций и начать поощрять сам процесс поиска смысла. Читательская грамотность — это не сумма освоенных приемов, а особая форма смелости. Смелости вглядываться в текст, выдерживать паузу незнания и достраивать картину мира через рефлексию.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Второй важный аспект — учитель-читатель. Нельзя научить любить и понимать текст, если сам педагог (не только словесник, а и математик, и физик) не является носителем высокой читательской культуры. Трансляция «из головы в голову» работает безотказно: если учитель искренне удивляется факту из научной статьи, класс «заражается» этим интересом.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b/>
          <w:sz w:val="28"/>
          <w:szCs w:val="28"/>
        </w:rPr>
        <w:t>Заключение: Чтение как поступок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Проблема читательской грамотности сегодня — это проблема сохранения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 xml:space="preserve"> человека в эпоху информационного шума. Научить школьника читать осмысленно — значит дать ему иммунитет от манипуляций, научить отличать факт от </w:t>
      </w:r>
      <w:proofErr w:type="spellStart"/>
      <w:r w:rsidRPr="0089567A">
        <w:rPr>
          <w:rFonts w:ascii="Times New Roman" w:eastAsia="Times New Roman" w:hAnsi="Times New Roman" w:cs="Times New Roman"/>
          <w:sz w:val="28"/>
          <w:szCs w:val="28"/>
        </w:rPr>
        <w:t>фейка</w:t>
      </w:r>
      <w:proofErr w:type="spellEnd"/>
      <w:r w:rsidRPr="0089567A">
        <w:rPr>
          <w:rFonts w:ascii="Times New Roman" w:eastAsia="Times New Roman" w:hAnsi="Times New Roman" w:cs="Times New Roman"/>
          <w:sz w:val="28"/>
          <w:szCs w:val="28"/>
        </w:rPr>
        <w:t>, красоту от пошлости.</w:t>
      </w:r>
    </w:p>
    <w:p w:rsidR="0089567A" w:rsidRPr="0089567A" w:rsidRDefault="0089567A" w:rsidP="008956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567A">
        <w:rPr>
          <w:rFonts w:ascii="Times New Roman" w:eastAsia="Times New Roman" w:hAnsi="Times New Roman" w:cs="Times New Roman"/>
          <w:sz w:val="28"/>
          <w:szCs w:val="28"/>
        </w:rPr>
        <w:t>Путь решения — это не еще один образовательный модуль, а смена атмосферы в основной школе. Когда на уроках биологии спорят о достоверности гипотезы, изложенной в параграфе, а на истории сопоставляют мемуары разных очевидцев, текст перестает быть мертвым грузом. Он становится собеседником. И однажды подросток, закрывая книгу или выключая экран, вдруг понимает: чтение — это не работа, это возможность прожить тысячу жизней и остаться при этом собой. В этом, на мой взгляд, и состоит высшая цель педагогики.</w:t>
      </w:r>
    </w:p>
    <w:p w:rsidR="0089567A" w:rsidRPr="0089567A" w:rsidRDefault="0089567A" w:rsidP="008956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9567A" w:rsidRPr="0089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67A"/>
    <w:rsid w:val="00633322"/>
    <w:rsid w:val="0089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2026-05-18T14:15:00Z</dcterms:created>
  <dcterms:modified xsi:type="dcterms:W3CDTF">2026-05-18T14:29:00Z</dcterms:modified>
</cp:coreProperties>
</file>