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90" w:rsidRPr="00137F90" w:rsidRDefault="00137F90" w:rsidP="00137F90">
      <w:pPr>
        <w:spacing w:after="0" w:line="408" w:lineRule="auto"/>
        <w:ind w:left="120"/>
        <w:jc w:val="center"/>
        <w:rPr>
          <w:lang w:val="ru-RU"/>
        </w:rPr>
      </w:pPr>
      <w:bookmarkStart w:id="0" w:name="block-22103611"/>
      <w:bookmarkEnd w:id="0"/>
      <w:r w:rsidRPr="00137F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7F90" w:rsidRPr="00137F90" w:rsidRDefault="00137F90" w:rsidP="00137F90">
      <w:pPr>
        <w:spacing w:after="0" w:line="408" w:lineRule="auto"/>
        <w:ind w:left="120"/>
        <w:jc w:val="center"/>
        <w:rPr>
          <w:sz w:val="20"/>
          <w:lang w:val="ru-RU"/>
        </w:rPr>
      </w:pPr>
      <w:r w:rsidRPr="00137F90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b9bd104d-6082-47bd-8132-2766a2040a6c"/>
      <w:r w:rsidRPr="00137F90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137F90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137F90" w:rsidRPr="00137F90" w:rsidRDefault="00137F90" w:rsidP="00137F90">
      <w:pPr>
        <w:spacing w:after="0" w:line="408" w:lineRule="auto"/>
        <w:ind w:left="120"/>
        <w:jc w:val="center"/>
        <w:rPr>
          <w:sz w:val="20"/>
          <w:lang w:val="ru-RU"/>
        </w:rPr>
      </w:pPr>
      <w:r w:rsidRPr="00137F90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34df4a62-8dcd-4a78-a0bb-c2323fe584ec"/>
      <w:r w:rsidRPr="00137F90">
        <w:rPr>
          <w:rFonts w:ascii="Times New Roman" w:hAnsi="Times New Roman"/>
          <w:color w:val="000000"/>
          <w:sz w:val="24"/>
          <w:lang w:val="ru-RU"/>
        </w:rPr>
        <w:t>МУ "Отдел образования Администрации Мясниковского района"</w:t>
      </w:r>
      <w:bookmarkEnd w:id="2"/>
      <w:r w:rsidRPr="00137F90">
        <w:rPr>
          <w:rFonts w:ascii="Times New Roman" w:hAnsi="Times New Roman"/>
          <w:color w:val="000000"/>
          <w:sz w:val="24"/>
          <w:lang w:val="ru-RU"/>
        </w:rPr>
        <w:t>‌​</w:t>
      </w:r>
    </w:p>
    <w:p w:rsidR="00137F90" w:rsidRDefault="00137F90" w:rsidP="00137F90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color w:val="000000"/>
          <w:sz w:val="24"/>
        </w:rPr>
        <w:t>МБОУ СОШ №8</w:t>
      </w: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</w:p>
    <w:tbl>
      <w:tblPr>
        <w:tblW w:w="9344" w:type="dxa"/>
        <w:tblLayout w:type="fixed"/>
        <w:tblLook w:val="04A0"/>
      </w:tblPr>
      <w:tblGrid>
        <w:gridCol w:w="3114"/>
        <w:gridCol w:w="3115"/>
        <w:gridCol w:w="3115"/>
      </w:tblGrid>
      <w:tr w:rsidR="00137F90" w:rsidTr="00FF59D4">
        <w:tc>
          <w:tcPr>
            <w:tcW w:w="3114" w:type="dxa"/>
          </w:tcPr>
          <w:p w:rsidR="00137F90" w:rsidRPr="00137F90" w:rsidRDefault="00137F90" w:rsidP="00FF59D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137F90" w:rsidRPr="00137F90" w:rsidRDefault="00137F90" w:rsidP="00FF59D4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____________Казарян А.Д.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Протокол №1 </w:t>
            </w:r>
          </w:p>
          <w:p w:rsid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«21» августа   2023 г.</w:t>
            </w:r>
          </w:p>
          <w:p w:rsidR="00137F90" w:rsidRDefault="00137F90" w:rsidP="00FF5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37F90" w:rsidRPr="00137F90" w:rsidRDefault="00137F90" w:rsidP="00FF59D4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СОГЛАСОВАНО </w:t>
            </w:r>
          </w:p>
          <w:p w:rsidR="00137F90" w:rsidRPr="00137F90" w:rsidRDefault="00137F90" w:rsidP="00FF59D4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_______________Гукасян Р.Я.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«29» августа   2023 г.</w:t>
            </w:r>
          </w:p>
          <w:p w:rsidR="00137F90" w:rsidRDefault="00137F90" w:rsidP="00FF5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137F90" w:rsidRPr="00137F90" w:rsidRDefault="00137F90" w:rsidP="00FF59D4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137F90" w:rsidRPr="00137F90" w:rsidRDefault="00137F90" w:rsidP="00FF59D4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37F9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_______________ Шорлуян А.М.</w:t>
            </w:r>
          </w:p>
          <w:p w:rsidR="00137F90" w:rsidRP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</w:t>
            </w:r>
          </w:p>
          <w:p w:rsidR="00137F90" w:rsidRDefault="00137F90" w:rsidP="00FF59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«29» августа   2023 г.</w:t>
            </w:r>
          </w:p>
          <w:p w:rsidR="00137F90" w:rsidRDefault="00137F90" w:rsidP="00FF5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/>
        <w:ind w:left="120"/>
      </w:pPr>
    </w:p>
    <w:p w:rsidR="00137F90" w:rsidRDefault="00137F90" w:rsidP="00137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7F90" w:rsidRDefault="00137F90" w:rsidP="00137F90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315271)</w:t>
      </w:r>
    </w:p>
    <w:p w:rsidR="00137F90" w:rsidRDefault="00137F90" w:rsidP="00137F90">
      <w:pPr>
        <w:spacing w:after="0"/>
        <w:ind w:left="120"/>
        <w:jc w:val="center"/>
      </w:pPr>
    </w:p>
    <w:p w:rsidR="00137F90" w:rsidRPr="00137F90" w:rsidRDefault="00137F90" w:rsidP="00137F90">
      <w:pPr>
        <w:spacing w:after="0" w:line="408" w:lineRule="exact"/>
        <w:ind w:left="120"/>
        <w:jc w:val="center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37F90" w:rsidRPr="00137F90" w:rsidRDefault="00137F90" w:rsidP="00137F90">
      <w:pPr>
        <w:spacing w:after="0" w:line="408" w:lineRule="exact"/>
        <w:ind w:left="120"/>
        <w:jc w:val="center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37F90">
        <w:rPr>
          <w:rFonts w:ascii="Times New Roman" w:hAnsi="Times New Roman" w:cs="Times New Roman"/>
          <w:sz w:val="24"/>
          <w:lang w:val="ru-RU"/>
        </w:rPr>
        <w:t>Составители: Бацоева Н.А.</w:t>
      </w:r>
    </w:p>
    <w:p w:rsidR="00137F90" w:rsidRPr="00137F90" w:rsidRDefault="00137F90" w:rsidP="00137F90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37F90">
        <w:rPr>
          <w:rFonts w:ascii="Times New Roman" w:hAnsi="Times New Roman" w:cs="Times New Roman"/>
          <w:sz w:val="24"/>
          <w:lang w:val="ru-RU"/>
        </w:rPr>
        <w:t>Шеряева О.С.</w:t>
      </w: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lang w:val="ru-RU"/>
        </w:rPr>
      </w:pPr>
    </w:p>
    <w:p w:rsidR="00137F90" w:rsidRPr="00137F90" w:rsidRDefault="00137F90" w:rsidP="00137F90">
      <w:pPr>
        <w:spacing w:after="0"/>
        <w:ind w:left="120"/>
        <w:jc w:val="center"/>
        <w:rPr>
          <w:sz w:val="18"/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137F90">
        <w:rPr>
          <w:rFonts w:ascii="Times New Roman" w:hAnsi="Times New Roman"/>
          <w:color w:val="000000"/>
          <w:lang w:val="ru-RU"/>
        </w:rPr>
        <w:t>с. Большие Салы</w:t>
      </w:r>
      <w:bookmarkEnd w:id="3"/>
      <w:r w:rsidRPr="00137F90">
        <w:rPr>
          <w:rFonts w:ascii="Times New Roman" w:hAnsi="Times New Roman"/>
          <w:color w:val="000000"/>
          <w:lang w:val="ru-RU"/>
        </w:rPr>
        <w:t xml:space="preserve">‌ </w:t>
      </w:r>
      <w:bookmarkStart w:id="4" w:name="62614f64-10de-4f5c-96b5-e9621fb5538a"/>
      <w:r w:rsidRPr="00137F90">
        <w:rPr>
          <w:rFonts w:ascii="Times New Roman" w:hAnsi="Times New Roman"/>
          <w:color w:val="000000"/>
          <w:lang w:val="ru-RU"/>
        </w:rPr>
        <w:t>2023</w:t>
      </w:r>
      <w:bookmarkEnd w:id="4"/>
      <w:r w:rsidRPr="00137F90">
        <w:rPr>
          <w:rFonts w:ascii="Times New Roman" w:hAnsi="Times New Roman"/>
          <w:color w:val="000000"/>
          <w:lang w:val="ru-RU"/>
        </w:rPr>
        <w:t>‌​</w:t>
      </w:r>
    </w:p>
    <w:p w:rsidR="0089063F" w:rsidRPr="00137F90" w:rsidRDefault="0089063F">
      <w:pPr>
        <w:spacing w:after="0"/>
        <w:ind w:left="120"/>
        <w:rPr>
          <w:lang w:val="ru-RU"/>
        </w:rPr>
        <w:sectPr w:rsidR="0089063F" w:rsidRPr="00137F9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9063F" w:rsidRPr="00137F90" w:rsidRDefault="00137F90">
      <w:pPr>
        <w:spacing w:after="0" w:line="264" w:lineRule="exact"/>
        <w:ind w:left="120"/>
        <w:jc w:val="center"/>
        <w:rPr>
          <w:lang w:val="ru-RU"/>
        </w:rPr>
      </w:pPr>
      <w:bookmarkStart w:id="5" w:name="block-2210361"/>
      <w:bookmarkEnd w:id="5"/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left="-454" w:firstLine="624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</w:t>
      </w:r>
      <w:r w:rsidRPr="00137F90">
        <w:rPr>
          <w:rFonts w:ascii="Times New Roman" w:hAnsi="Times New Roman"/>
          <w:color w:val="000000"/>
          <w:sz w:val="28"/>
          <w:lang w:val="ru-RU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 w:rsidRPr="00137F90">
        <w:rPr>
          <w:rFonts w:ascii="Times New Roman" w:hAnsi="Times New Roman"/>
          <w:color w:val="000000"/>
          <w:sz w:val="28"/>
          <w:lang w:val="ru-RU"/>
        </w:rPr>
        <w:t>ичности;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</w:t>
      </w:r>
      <w:r w:rsidRPr="00137F90">
        <w:rPr>
          <w:rFonts w:ascii="Times New Roman" w:hAnsi="Times New Roman"/>
          <w:color w:val="000000"/>
          <w:sz w:val="28"/>
          <w:lang w:val="ru-RU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 w:rsidRPr="00137F90">
        <w:rPr>
          <w:rFonts w:ascii="Times New Roman" w:hAnsi="Times New Roman"/>
          <w:color w:val="000000"/>
          <w:sz w:val="28"/>
          <w:lang w:val="ru-RU"/>
        </w:rPr>
        <w:t>самооценке на основе наблюдений за речью;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 w:rsidRPr="00137F90">
        <w:rPr>
          <w:rFonts w:ascii="Times New Roman" w:hAnsi="Times New Roman"/>
          <w:color w:val="000000"/>
          <w:sz w:val="28"/>
          <w:lang w:val="ru-RU"/>
        </w:rPr>
        <w:t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</w:t>
      </w:r>
      <w:r w:rsidRPr="00137F90">
        <w:rPr>
          <w:rFonts w:ascii="Times New Roman" w:hAnsi="Times New Roman"/>
          <w:color w:val="000000"/>
          <w:sz w:val="28"/>
          <w:lang w:val="ru-RU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 w:rsidRPr="00137F90">
        <w:rPr>
          <w:rFonts w:ascii="Times New Roman" w:hAnsi="Times New Roman"/>
          <w:color w:val="000000"/>
          <w:sz w:val="28"/>
          <w:lang w:val="ru-RU"/>
        </w:rPr>
        <w:t>ва языка в тексте;</w:t>
      </w:r>
    </w:p>
    <w:p w:rsidR="0089063F" w:rsidRPr="00137F90" w:rsidRDefault="00137F90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 w:rsidRPr="00137F90">
        <w:rPr>
          <w:rFonts w:ascii="Times New Roman" w:hAnsi="Times New Roman"/>
          <w:color w:val="000000"/>
          <w:sz w:val="28"/>
          <w:lang w:val="ru-RU"/>
        </w:rPr>
        <w:t>еречень которых содержится в нормативных словарях.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bookmarkStart w:id="6" w:name="block-22103641"/>
      <w:r w:rsidRPr="00137F90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137F90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  <w:bookmarkStart w:id="7" w:name="block-2210364"/>
      <w:bookmarkEnd w:id="6"/>
      <w:bookmarkEnd w:id="7"/>
    </w:p>
    <w:p w:rsidR="0089063F" w:rsidRPr="00137F90" w:rsidRDefault="0089063F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средство межнационального общения, национальный язык русского народа, один из мировых языков.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</w:t>
      </w:r>
      <w:r w:rsidRPr="00137F90">
        <w:rPr>
          <w:rFonts w:ascii="Times New Roman" w:hAnsi="Times New Roman"/>
          <w:color w:val="000000"/>
          <w:sz w:val="28"/>
          <w:lang w:val="ru-RU"/>
        </w:rPr>
        <w:t>арго. Роль литературного языка в обществе.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Виды языковых норм: орф</w:t>
      </w:r>
      <w:r w:rsidRPr="00137F90">
        <w:rPr>
          <w:rFonts w:ascii="Times New Roman" w:hAnsi="Times New Roman"/>
          <w:color w:val="000000"/>
          <w:sz w:val="28"/>
          <w:lang w:val="ru-RU"/>
        </w:rPr>
        <w:t>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</w:t>
      </w:r>
      <w:r w:rsidRPr="00137F90">
        <w:rPr>
          <w:rFonts w:ascii="Times New Roman" w:hAnsi="Times New Roman"/>
          <w:color w:val="000000"/>
          <w:sz w:val="28"/>
          <w:lang w:val="ru-RU"/>
        </w:rPr>
        <w:t>атурного языка (общее представление).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</w:t>
      </w:r>
      <w:r w:rsidRPr="00137F90">
        <w:rPr>
          <w:rFonts w:ascii="Times New Roman" w:hAnsi="Times New Roman"/>
          <w:color w:val="000000"/>
          <w:sz w:val="28"/>
          <w:lang w:val="ru-RU"/>
        </w:rPr>
        <w:t>, обобщение). Фонетический анализ слова. Изобразительно-выразительные средства фонетики (повторение, обобщение).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</w:t>
      </w:r>
      <w:r w:rsidRPr="00137F90">
        <w:rPr>
          <w:rFonts w:ascii="Times New Roman" w:hAnsi="Times New Roman"/>
          <w:color w:val="000000"/>
          <w:sz w:val="28"/>
          <w:lang w:val="ru-RU"/>
        </w:rPr>
        <w:t>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обобщение). Лексический анализ слова.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</w:t>
      </w:r>
      <w:r w:rsidRPr="00137F90">
        <w:rPr>
          <w:rFonts w:ascii="Times New Roman" w:hAnsi="Times New Roman"/>
          <w:color w:val="000000"/>
          <w:sz w:val="28"/>
          <w:lang w:val="ru-RU"/>
        </w:rPr>
        <w:t>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</w:t>
      </w:r>
      <w:r w:rsidRPr="00137F90">
        <w:rPr>
          <w:rFonts w:ascii="Times New Roman" w:hAnsi="Times New Roman"/>
          <w:color w:val="000000"/>
          <w:sz w:val="28"/>
          <w:lang w:val="ru-RU"/>
        </w:rPr>
        <w:t>нижная. Особенности употребления.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Фразеология русского языка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(повторение, обобщение). Крылатые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</w:t>
      </w:r>
      <w:r w:rsidRPr="00137F90">
        <w:rPr>
          <w:rFonts w:ascii="Times New Roman" w:hAnsi="Times New Roman"/>
          <w:color w:val="000000"/>
          <w:sz w:val="28"/>
          <w:lang w:val="ru-RU"/>
        </w:rPr>
        <w:t>обзор). Особенности употребления сложносокращённых слов (аббревиатур).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Мор</w:t>
      </w:r>
      <w:r w:rsidRPr="00137F90">
        <w:rPr>
          <w:rFonts w:ascii="Times New Roman" w:hAnsi="Times New Roman"/>
          <w:color w:val="000000"/>
          <w:sz w:val="28"/>
          <w:lang w:val="ru-RU"/>
        </w:rPr>
        <w:t>фологические нормы современного русского литературного языка (общее представление).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137F90">
        <w:rPr>
          <w:rFonts w:ascii="Times New Roman" w:hAnsi="Times New Roman"/>
          <w:color w:val="000000"/>
          <w:sz w:val="28"/>
          <w:lang w:val="ru-RU"/>
        </w:rPr>
        <w:t>е нормы употребления количественных, порядковых и собирательных числительных.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</w:t>
      </w:r>
      <w:r w:rsidRPr="00137F90">
        <w:rPr>
          <w:rFonts w:ascii="Times New Roman" w:hAnsi="Times New Roman"/>
          <w:color w:val="000000"/>
          <w:sz w:val="28"/>
          <w:lang w:val="ru-RU"/>
        </w:rPr>
        <w:t>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</w:t>
      </w:r>
      <w:r w:rsidRPr="00137F90">
        <w:rPr>
          <w:rFonts w:ascii="Times New Roman" w:hAnsi="Times New Roman"/>
          <w:color w:val="000000"/>
          <w:spacing w:val="-3"/>
          <w:sz w:val="28"/>
          <w:lang w:val="ru-RU"/>
        </w:rPr>
        <w:t>ание гласных и согласных в корне.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окончаний имён существи</w:t>
      </w:r>
      <w:r w:rsidRPr="00137F90">
        <w:rPr>
          <w:rFonts w:ascii="Times New Roman" w:hAnsi="Times New Roman"/>
          <w:color w:val="000000"/>
          <w:sz w:val="28"/>
          <w:lang w:val="ru-RU"/>
        </w:rPr>
        <w:t>тельных, имён прилагательных и глаголов.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</w:t>
      </w:r>
      <w:r w:rsidRPr="00137F90">
        <w:rPr>
          <w:rFonts w:ascii="Times New Roman" w:hAnsi="Times New Roman"/>
          <w:color w:val="000000"/>
          <w:sz w:val="28"/>
          <w:lang w:val="ru-RU"/>
        </w:rPr>
        <w:t>уация и её компоненты (адресант и адресат; мотивы и цели, предмет и тема речи; условия общения).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</w:t>
      </w:r>
      <w:r w:rsidRPr="00137F90">
        <w:rPr>
          <w:rFonts w:ascii="Times New Roman" w:hAnsi="Times New Roman"/>
          <w:color w:val="000000"/>
          <w:sz w:val="28"/>
          <w:lang w:val="ru-RU"/>
        </w:rPr>
        <w:t>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</w:t>
      </w:r>
      <w:r w:rsidRPr="00137F90">
        <w:rPr>
          <w:rFonts w:ascii="Times New Roman" w:hAnsi="Times New Roman"/>
          <w:color w:val="000000"/>
          <w:sz w:val="28"/>
          <w:lang w:val="ru-RU"/>
        </w:rPr>
        <w:t>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Текст, его </w:t>
      </w:r>
      <w:r w:rsidRPr="00137F90">
        <w:rPr>
          <w:rFonts w:ascii="Times New Roman" w:hAnsi="Times New Roman"/>
          <w:color w:val="000000"/>
          <w:sz w:val="28"/>
          <w:lang w:val="ru-RU"/>
        </w:rPr>
        <w:t>основные признаки (повторение, обобщение).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</w:t>
      </w:r>
      <w:r w:rsidRPr="00137F90">
        <w:rPr>
          <w:rFonts w:ascii="Times New Roman" w:hAnsi="Times New Roman"/>
          <w:color w:val="000000"/>
          <w:sz w:val="28"/>
          <w:lang w:val="ru-RU"/>
        </w:rPr>
        <w:t>, инфографику и другие, и прослушанного текста.</w:t>
      </w:r>
    </w:p>
    <w:p w:rsidR="0089063F" w:rsidRDefault="00137F90">
      <w:pPr>
        <w:spacing w:after="0" w:line="264" w:lineRule="exact"/>
        <w:ind w:firstLine="600"/>
        <w:jc w:val="both"/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89063F" w:rsidRDefault="0089063F">
      <w:pPr>
        <w:spacing w:after="0" w:line="264" w:lineRule="exact"/>
        <w:ind w:left="120"/>
        <w:jc w:val="both"/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Культура речи в экологическом аспекте. Экология как наука, экология языка (общее представление). Проблемы речевой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Синтаксис как раз</w:t>
      </w:r>
      <w:r w:rsidRPr="00137F90">
        <w:rPr>
          <w:rFonts w:ascii="Times New Roman" w:hAnsi="Times New Roman"/>
          <w:color w:val="000000"/>
          <w:sz w:val="28"/>
          <w:lang w:val="ru-RU"/>
        </w:rPr>
        <w:t>дел лингвистики (повторение, обобщение). Синтаксический анализ словосочетания и предложения.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</w:t>
      </w:r>
      <w:r w:rsidRPr="00137F90">
        <w:rPr>
          <w:rFonts w:ascii="Times New Roman" w:hAnsi="Times New Roman"/>
          <w:color w:val="000000"/>
          <w:sz w:val="28"/>
          <w:lang w:val="ru-RU"/>
        </w:rPr>
        <w:t>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один; имеющим в своём составе числительные два, три, четыре или чи</w:t>
      </w:r>
      <w:r w:rsidRPr="00137F90">
        <w:rPr>
          <w:rFonts w:ascii="Times New Roman" w:hAnsi="Times New Roman"/>
          <w:color w:val="000000"/>
          <w:sz w:val="28"/>
          <w:lang w:val="ru-RU"/>
        </w:rPr>
        <w:t>слительное, оканчивающееся на два, три, четыре.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</w:t>
      </w:r>
      <w:r w:rsidRPr="00137F90">
        <w:rPr>
          <w:rFonts w:ascii="Times New Roman" w:hAnsi="Times New Roman"/>
          <w:color w:val="000000"/>
          <w:sz w:val="28"/>
          <w:lang w:val="ru-RU"/>
        </w:rPr>
        <w:t>м.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Основные нормы построения с</w:t>
      </w:r>
      <w:r w:rsidRPr="00137F90">
        <w:rPr>
          <w:rFonts w:ascii="Times New Roman" w:hAnsi="Times New Roman"/>
          <w:color w:val="000000"/>
          <w:sz w:val="28"/>
          <w:lang w:val="ru-RU"/>
        </w:rPr>
        <w:t>ложных предложений.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</w:t>
      </w:r>
      <w:r w:rsidRPr="00137F90">
        <w:rPr>
          <w:rFonts w:ascii="Times New Roman" w:hAnsi="Times New Roman"/>
          <w:color w:val="000000"/>
          <w:sz w:val="28"/>
          <w:lang w:val="ru-RU"/>
        </w:rPr>
        <w:t>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 с </w:t>
      </w:r>
      <w:r w:rsidRPr="00137F90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</w:t>
      </w:r>
      <w:r w:rsidRPr="00137F90">
        <w:rPr>
          <w:rFonts w:ascii="Times New Roman" w:hAnsi="Times New Roman"/>
          <w:color w:val="000000"/>
          <w:sz w:val="28"/>
          <w:lang w:val="ru-RU"/>
        </w:rPr>
        <w:t>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речи: устный рассказ, беседа, спор и другие (обзор).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о стиля.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списка,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заявление, доверенность; автобиография, характеристика, резюме и другие (обзор).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гические, синтаксические особенности публицистического стиля.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bookmarkStart w:id="8" w:name="block-22103621"/>
      <w:r w:rsidRPr="00137F9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</w:t>
      </w:r>
      <w:r w:rsidRPr="00137F90">
        <w:rPr>
          <w:rFonts w:ascii="Times New Roman" w:hAnsi="Times New Roman"/>
          <w:color w:val="000000"/>
          <w:sz w:val="28"/>
          <w:lang w:val="ru-RU"/>
        </w:rPr>
        <w:t>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  <w:bookmarkEnd w:id="8"/>
    </w:p>
    <w:p w:rsidR="0089063F" w:rsidRPr="00137F90" w:rsidRDefault="0089063F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bookmarkStart w:id="9" w:name="block-2210362"/>
      <w:bookmarkEnd w:id="9"/>
      <w:r w:rsidRPr="00137F9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РУССКОМУ ЯЗЫКУ НА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</w:t>
      </w:r>
      <w:r w:rsidRPr="00137F90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</w:t>
      </w:r>
      <w:r w:rsidRPr="00137F90">
        <w:rPr>
          <w:rFonts w:ascii="Times New Roman" w:hAnsi="Times New Roman"/>
          <w:color w:val="000000"/>
          <w:sz w:val="28"/>
          <w:lang w:val="ru-RU"/>
        </w:rPr>
        <w:t>риотизма, гражданственности;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народа Российской Федерации, природе и окружающей среде.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</w:t>
      </w:r>
      <w:r w:rsidRPr="00137F9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</w:t>
      </w:r>
      <w:r w:rsidRPr="00137F90">
        <w:rPr>
          <w:rFonts w:ascii="Times New Roman" w:hAnsi="Times New Roman"/>
          <w:color w:val="000000"/>
          <w:spacing w:val="-3"/>
          <w:sz w:val="28"/>
          <w:lang w:val="ru-RU"/>
        </w:rPr>
        <w:t>й позиции обучающегося как активного и ответственного члена российского общества;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</w:t>
      </w:r>
      <w:r w:rsidRPr="00137F90">
        <w:rPr>
          <w:rFonts w:ascii="Times New Roman" w:hAnsi="Times New Roman"/>
          <w:color w:val="000000"/>
          <w:sz w:val="28"/>
          <w:lang w:val="ru-RU"/>
        </w:rPr>
        <w:t>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137F90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</w:t>
      </w:r>
      <w:r w:rsidRPr="00137F90">
        <w:rPr>
          <w:rFonts w:ascii="Times New Roman" w:hAnsi="Times New Roman"/>
          <w:color w:val="000000"/>
          <w:sz w:val="28"/>
          <w:lang w:val="ru-RU"/>
        </w:rPr>
        <w:t>начением;</w:t>
      </w:r>
    </w:p>
    <w:p w:rsidR="0089063F" w:rsidRPr="00137F90" w:rsidRDefault="00137F90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гуманитарной и волонтёрской деятельности.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137F90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89063F" w:rsidRPr="00137F90" w:rsidRDefault="00137F9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</w:t>
      </w:r>
      <w:r w:rsidRPr="00137F90">
        <w:rPr>
          <w:rFonts w:ascii="Times New Roman" w:hAnsi="Times New Roman"/>
          <w:color w:val="000000"/>
          <w:sz w:val="28"/>
          <w:lang w:val="ru-RU"/>
        </w:rPr>
        <w:t>остижениям России в науке, искусстве, спорте, технологиях, труде;</w:t>
      </w:r>
    </w:p>
    <w:p w:rsidR="0089063F" w:rsidRPr="00137F90" w:rsidRDefault="00137F90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9063F" w:rsidRPr="00137F90" w:rsidRDefault="00137F9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9063F" w:rsidRPr="00137F90" w:rsidRDefault="00137F9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</w:t>
      </w:r>
      <w:r w:rsidRPr="00137F90">
        <w:rPr>
          <w:rFonts w:ascii="Times New Roman" w:hAnsi="Times New Roman"/>
          <w:color w:val="000000"/>
          <w:sz w:val="28"/>
          <w:lang w:val="ru-RU"/>
        </w:rPr>
        <w:t>ированность нравственного сознания, норм этичного поведения;</w:t>
      </w:r>
    </w:p>
    <w:p w:rsidR="0089063F" w:rsidRPr="00137F90" w:rsidRDefault="00137F9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9063F" w:rsidRPr="00137F90" w:rsidRDefault="00137F9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9063F" w:rsidRPr="00137F90" w:rsidRDefault="00137F90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ответственное от</w:t>
      </w:r>
      <w:r w:rsidRPr="00137F90">
        <w:rPr>
          <w:rFonts w:ascii="Times New Roman" w:hAnsi="Times New Roman"/>
          <w:color w:val="000000"/>
          <w:sz w:val="28"/>
          <w:lang w:val="ru-RU"/>
        </w:rPr>
        <w:t>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</w:t>
      </w:r>
      <w:r w:rsidRPr="00137F90">
        <w:rPr>
          <w:rFonts w:ascii="Times New Roman" w:hAnsi="Times New Roman"/>
          <w:color w:val="000000"/>
          <w:sz w:val="28"/>
          <w:lang w:val="ru-RU"/>
        </w:rPr>
        <w:t>тва, спорта, труда, общественных отношений;</w:t>
      </w:r>
    </w:p>
    <w:p w:rsidR="0089063F" w:rsidRPr="00137F90" w:rsidRDefault="00137F9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9063F" w:rsidRPr="00137F90" w:rsidRDefault="00137F9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</w:t>
      </w:r>
      <w:r w:rsidRPr="00137F90">
        <w:rPr>
          <w:rFonts w:ascii="Times New Roman" w:hAnsi="Times New Roman"/>
          <w:color w:val="000000"/>
          <w:sz w:val="28"/>
          <w:lang w:val="ru-RU"/>
        </w:rPr>
        <w:t>рового искусства, этнических культурных традиций и народного, в том числе словесного, творчества;</w:t>
      </w:r>
    </w:p>
    <w:p w:rsidR="0089063F" w:rsidRPr="00137F90" w:rsidRDefault="00137F90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</w:t>
      </w:r>
      <w:r w:rsidRPr="00137F90">
        <w:rPr>
          <w:rFonts w:ascii="Times New Roman" w:hAnsi="Times New Roman"/>
          <w:color w:val="000000"/>
          <w:sz w:val="28"/>
          <w:lang w:val="ru-RU"/>
        </w:rPr>
        <w:t>у языку.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9063F" w:rsidRPr="00137F90" w:rsidRDefault="00137F9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9063F" w:rsidRPr="00137F90" w:rsidRDefault="00137F90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137F90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9063F" w:rsidRPr="00137F90" w:rsidRDefault="00137F9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137F90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9063F" w:rsidRPr="00137F90" w:rsidRDefault="00137F9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137F90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89063F" w:rsidRPr="00137F90" w:rsidRDefault="00137F90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9063F" w:rsidRPr="00137F90" w:rsidRDefault="00137F9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9063F" w:rsidRPr="00137F90" w:rsidRDefault="00137F9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9063F" w:rsidRPr="00137F90" w:rsidRDefault="00137F9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9063F" w:rsidRPr="00137F90" w:rsidRDefault="00137F90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9063F" w:rsidRPr="00137F90" w:rsidRDefault="00137F9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</w:t>
      </w:r>
      <w:r w:rsidRPr="00137F90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9063F" w:rsidRPr="00137F90" w:rsidRDefault="00137F9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89063F" w:rsidRPr="00137F90" w:rsidRDefault="00137F90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тных результатов освоения обучающимися рабочей программы по русскому языку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9063F" w:rsidRPr="00137F90" w:rsidRDefault="00137F9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137F90">
        <w:rPr>
          <w:rFonts w:ascii="Times New Roman" w:hAnsi="Times New Roman"/>
          <w:color w:val="000000"/>
          <w:sz w:val="28"/>
          <w:lang w:val="ru-RU"/>
        </w:rPr>
        <w:t>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9063F" w:rsidRPr="00137F90" w:rsidRDefault="00137F9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137F90">
        <w:rPr>
          <w:rFonts w:ascii="Times New Roman" w:hAnsi="Times New Roman"/>
          <w:color w:val="000000"/>
          <w:sz w:val="28"/>
          <w:lang w:val="ru-RU"/>
        </w:rPr>
        <w:t>проявлять гибкость и адаптироваться к эмоциональным изменениям, быть открытым новому;</w:t>
      </w:r>
    </w:p>
    <w:p w:rsidR="0089063F" w:rsidRPr="00137F90" w:rsidRDefault="00137F9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9063F" w:rsidRPr="00137F90" w:rsidRDefault="00137F9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эмпатии, включающей сп</w:t>
      </w:r>
      <w:r w:rsidRPr="00137F90">
        <w:rPr>
          <w:rFonts w:ascii="Times New Roman" w:hAnsi="Times New Roman"/>
          <w:color w:val="000000"/>
          <w:sz w:val="28"/>
          <w:lang w:val="ru-RU"/>
        </w:rPr>
        <w:t>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9063F" w:rsidRPr="00137F90" w:rsidRDefault="00137F90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</w:t>
      </w:r>
      <w:r w:rsidRPr="00137F90">
        <w:rPr>
          <w:rFonts w:ascii="Times New Roman" w:hAnsi="Times New Roman"/>
          <w:color w:val="000000"/>
          <w:sz w:val="28"/>
          <w:lang w:val="ru-RU"/>
        </w:rPr>
        <w:t>ес и разрешать конфликты с учётом собственного речевого и читательского опыта.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рсальные учебные действия, регулятивные универсальные учебные действия, совместная деятельность. 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</w:t>
      </w:r>
      <w:r w:rsidRPr="00137F90">
        <w:rPr>
          <w:rFonts w:ascii="Times New Roman" w:hAnsi="Times New Roman"/>
          <w:color w:val="000000"/>
          <w:sz w:val="28"/>
          <w:lang w:val="ru-RU"/>
        </w:rPr>
        <w:t>и актуализировать проблему, рассматривать её всесторонне;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</w:t>
      </w:r>
      <w:r w:rsidRPr="00137F90">
        <w:rPr>
          <w:rFonts w:ascii="Times New Roman" w:hAnsi="Times New Roman"/>
          <w:color w:val="000000"/>
          <w:sz w:val="28"/>
          <w:lang w:val="ru-RU"/>
        </w:rPr>
        <w:t>онально-смысловых типов, жанров;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</w:t>
      </w:r>
      <w:r w:rsidRPr="00137F90">
        <w:rPr>
          <w:rFonts w:ascii="Times New Roman" w:hAnsi="Times New Roman"/>
          <w:color w:val="000000"/>
          <w:sz w:val="28"/>
          <w:lang w:val="ru-RU"/>
        </w:rPr>
        <w:t>льных и нематериальных ресурсов;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</w:t>
      </w:r>
      <w:r w:rsidRPr="00137F90">
        <w:rPr>
          <w:rFonts w:ascii="Times New Roman" w:hAnsi="Times New Roman"/>
          <w:color w:val="000000"/>
          <w:sz w:val="28"/>
          <w:lang w:val="ru-RU"/>
        </w:rPr>
        <w:t>в по русскому языку;</w:t>
      </w:r>
    </w:p>
    <w:p w:rsidR="0089063F" w:rsidRPr="00137F90" w:rsidRDefault="00137F90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</w:t>
      </w:r>
      <w:r w:rsidRPr="00137F90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</w:t>
      </w:r>
      <w:r w:rsidRPr="00137F90">
        <w:rPr>
          <w:rFonts w:ascii="Times New Roman" w:hAnsi="Times New Roman"/>
          <w:color w:val="000000"/>
          <w:sz w:val="28"/>
          <w:lang w:val="ru-RU"/>
        </w:rPr>
        <w:t>ных методов познания;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форми</w:t>
      </w:r>
      <w:r w:rsidRPr="00137F90">
        <w:rPr>
          <w:rFonts w:ascii="Times New Roman" w:hAnsi="Times New Roman"/>
          <w:color w:val="000000"/>
          <w:sz w:val="28"/>
          <w:lang w:val="ru-RU"/>
        </w:rPr>
        <w:t>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выявлять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изменение в новых условиях;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приобретённому опыту;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</w:t>
      </w:r>
      <w:r w:rsidRPr="00137F90">
        <w:rPr>
          <w:rFonts w:ascii="Times New Roman" w:hAnsi="Times New Roman"/>
          <w:color w:val="000000"/>
          <w:sz w:val="28"/>
          <w:lang w:val="ru-RU"/>
        </w:rPr>
        <w:t>ональную среду;</w:t>
      </w:r>
    </w:p>
    <w:p w:rsidR="0089063F" w:rsidRPr="00137F90" w:rsidRDefault="00137F90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063F" w:rsidRPr="00137F90" w:rsidRDefault="00137F9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</w:t>
      </w:r>
      <w:r w:rsidRPr="00137F90">
        <w:rPr>
          <w:rFonts w:ascii="Times New Roman" w:hAnsi="Times New Roman"/>
          <w:color w:val="000000"/>
          <w:sz w:val="28"/>
          <w:lang w:val="ru-RU"/>
        </w:rPr>
        <w:t>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9063F" w:rsidRPr="00137F90" w:rsidRDefault="00137F9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</w:t>
      </w:r>
      <w:r w:rsidRPr="00137F90">
        <w:rPr>
          <w:rFonts w:ascii="Times New Roman" w:hAnsi="Times New Roman"/>
          <w:color w:val="000000"/>
          <w:sz w:val="28"/>
          <w:lang w:val="ru-RU"/>
        </w:rPr>
        <w:t>ачения информац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9063F" w:rsidRPr="00137F90" w:rsidRDefault="00137F9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9063F" w:rsidRPr="00137F90" w:rsidRDefault="00137F9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37F90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137F90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89063F" w:rsidRPr="00137F90" w:rsidRDefault="00137F90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37F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9063F" w:rsidRPr="00137F90" w:rsidRDefault="00137F9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137F90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89063F" w:rsidRPr="00137F90" w:rsidRDefault="00137F9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9063F" w:rsidRPr="00137F90" w:rsidRDefault="00137F9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9063F" w:rsidRPr="00137F90" w:rsidRDefault="00137F90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развё</w:t>
      </w:r>
      <w:r w:rsidRPr="00137F90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9063F" w:rsidRPr="00137F90" w:rsidRDefault="00137F9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137F90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9063F" w:rsidRPr="00137F90" w:rsidRDefault="00137F9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9063F" w:rsidRPr="00137F90" w:rsidRDefault="00137F9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9063F" w:rsidRPr="00137F90" w:rsidRDefault="00137F9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9063F" w:rsidRDefault="00137F90">
      <w:pPr>
        <w:numPr>
          <w:ilvl w:val="0"/>
          <w:numId w:val="15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9063F" w:rsidRPr="00137F90" w:rsidRDefault="00137F90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137F90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137F90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89063F" w:rsidRPr="00137F90" w:rsidRDefault="00137F90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9063F" w:rsidRPr="00137F90" w:rsidRDefault="00137F9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9063F" w:rsidRPr="00137F90" w:rsidRDefault="00137F9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Pr="00137F9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 и возможностей каждого члена коллектива;</w:t>
      </w:r>
    </w:p>
    <w:p w:rsidR="0089063F" w:rsidRPr="00137F90" w:rsidRDefault="00137F9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 w:rsidRPr="00137F90"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:rsidR="0089063F" w:rsidRPr="00137F90" w:rsidRDefault="00137F9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9063F" w:rsidRPr="00137F90" w:rsidRDefault="00137F90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137F90">
        <w:rPr>
          <w:rFonts w:ascii="Times New Roman" w:hAnsi="Times New Roman"/>
          <w:color w:val="000000"/>
          <w:sz w:val="28"/>
          <w:lang w:val="ru-RU"/>
        </w:rPr>
        <w:t>мости; проявлять творческие способности и воображение, быть инициативным.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left="12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063F" w:rsidRPr="00137F90" w:rsidRDefault="0089063F">
      <w:pPr>
        <w:spacing w:after="0" w:line="264" w:lineRule="exact"/>
        <w:ind w:left="120"/>
        <w:jc w:val="both"/>
        <w:rPr>
          <w:lang w:val="ru-RU"/>
        </w:rPr>
      </w:pP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 концу обучения в 10 классе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Общие сведения о я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зыке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фразеологизмы с точки зрения отражения в них истории и культуры народа (в рамках изученног</w:t>
      </w:r>
      <w:r w:rsidRPr="00137F90">
        <w:rPr>
          <w:rFonts w:ascii="Times New Roman" w:hAnsi="Times New Roman"/>
          <w:color w:val="000000"/>
          <w:sz w:val="28"/>
          <w:lang w:val="ru-RU"/>
        </w:rPr>
        <w:t>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37F9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 w:rsidRPr="00137F90">
        <w:rPr>
          <w:rFonts w:ascii="Times New Roman" w:hAnsi="Times New Roman"/>
          <w:color w:val="000000"/>
          <w:spacing w:val="-2"/>
          <w:sz w:val="28"/>
          <w:lang w:val="ru-RU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137F9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137F90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</w:t>
      </w:r>
      <w:r w:rsidRPr="00137F90">
        <w:rPr>
          <w:rFonts w:ascii="Times New Roman" w:hAnsi="Times New Roman"/>
          <w:color w:val="000000"/>
          <w:spacing w:val="-2"/>
          <w:sz w:val="28"/>
          <w:lang w:val="ru-RU"/>
        </w:rPr>
        <w:t>807-1 «О языках народов Российской Федерации»).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 w:rsidRPr="00137F90">
        <w:rPr>
          <w:rFonts w:ascii="Times New Roman" w:hAnsi="Times New Roman"/>
          <w:color w:val="000000"/>
          <w:sz w:val="28"/>
          <w:lang w:val="ru-RU"/>
        </w:rPr>
        <w:t>обществе; использовать эти знания в речевой практике.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 w:rsidRPr="00137F90">
        <w:rPr>
          <w:rFonts w:ascii="Times New Roman" w:hAnsi="Times New Roman"/>
          <w:color w:val="000000"/>
          <w:sz w:val="28"/>
          <w:lang w:val="ru-RU"/>
        </w:rPr>
        <w:t>зыковой системы.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</w:t>
      </w:r>
      <w:r w:rsidRPr="00137F90">
        <w:rPr>
          <w:rFonts w:ascii="Times New Roman" w:hAnsi="Times New Roman"/>
          <w:color w:val="000000"/>
          <w:sz w:val="28"/>
          <w:lang w:val="ru-RU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 xml:space="preserve">Фонетика. 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Орфоэпия. Орфоэпические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 w:rsidRPr="00137F90">
        <w:rPr>
          <w:rFonts w:ascii="Times New Roman" w:hAnsi="Times New Roman"/>
          <w:color w:val="000000"/>
          <w:sz w:val="28"/>
          <w:lang w:val="ru-RU"/>
        </w:rPr>
        <w:t>ных, некоторых грамматических форм, иноязычных слов.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137F90">
        <w:rPr>
          <w:rFonts w:ascii="Times New Roman" w:hAnsi="Times New Roman"/>
          <w:color w:val="000000"/>
          <w:sz w:val="28"/>
          <w:lang w:val="ru-RU"/>
        </w:rPr>
        <w:t>основные произносительные и акцентологические нормы современного русского литературного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</w:t>
      </w:r>
      <w:r w:rsidRPr="00137F90">
        <w:rPr>
          <w:rFonts w:ascii="Times New Roman" w:hAnsi="Times New Roman"/>
          <w:color w:val="000000"/>
          <w:sz w:val="28"/>
          <w:lang w:val="ru-RU"/>
        </w:rPr>
        <w:t>дства лексики.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уместности использования стилистически окрашенной и эмоционально-экспрессивной лексики.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Морфемика и словоо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бразование. Словообразовательные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</w:t>
      </w:r>
      <w:r w:rsidRPr="00137F90">
        <w:rPr>
          <w:rFonts w:ascii="Times New Roman" w:hAnsi="Times New Roman"/>
          <w:color w:val="000000"/>
          <w:sz w:val="28"/>
          <w:lang w:val="ru-RU"/>
        </w:rPr>
        <w:t>пользовать словообразовательный словарь.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</w:t>
      </w:r>
      <w:r w:rsidRPr="00137F90">
        <w:rPr>
          <w:rFonts w:ascii="Times New Roman" w:hAnsi="Times New Roman"/>
          <w:color w:val="000000"/>
          <w:sz w:val="28"/>
          <w:lang w:val="ru-RU"/>
        </w:rPr>
        <w:t>с точки зрения соблюдения морфологических норм современного русского литературного языка.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137F90">
        <w:rPr>
          <w:rFonts w:ascii="Times New Roman" w:hAnsi="Times New Roman"/>
          <w:color w:val="000000"/>
          <w:sz w:val="28"/>
          <w:lang w:val="ru-RU"/>
        </w:rPr>
        <w:t>числительных, местоимений, глаголов, причастий, деепричастий, наречий (в рамках изученного).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89063F" w:rsidRDefault="00137F90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137F90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</w:t>
      </w: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>– 450–500 слов; объём прослушанного и</w:t>
      </w:r>
      <w:r w:rsidRPr="00137F90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137F90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137F90">
        <w:rPr>
          <w:rFonts w:ascii="Times New Roman" w:hAnsi="Times New Roman"/>
          <w:color w:val="000000"/>
          <w:sz w:val="28"/>
          <w:lang w:val="ru-RU"/>
        </w:rPr>
        <w:t>а.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137F90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89063F" w:rsidRDefault="00137F90">
      <w:pPr>
        <w:spacing w:after="0" w:line="264" w:lineRule="exact"/>
        <w:ind w:firstLine="600"/>
        <w:jc w:val="both"/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</w:t>
      </w:r>
      <w:r w:rsidRPr="00137F90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137F90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7F90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 по отдельным темам программы по русскому языку: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137F9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37F90">
        <w:rPr>
          <w:rFonts w:ascii="Times New Roman" w:hAnsi="Times New Roman"/>
          <w:color w:val="000000"/>
          <w:sz w:val="28"/>
          <w:lang w:val="ru-RU"/>
        </w:rPr>
        <w:t>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Синтаксис. Синт</w:t>
      </w:r>
      <w:r w:rsidRPr="00137F90">
        <w:rPr>
          <w:rFonts w:ascii="Times New Roman" w:hAnsi="Times New Roman"/>
          <w:b/>
          <w:color w:val="000000"/>
          <w:sz w:val="28"/>
          <w:lang w:val="ru-RU"/>
        </w:rPr>
        <w:t>аксические нормы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</w:t>
      </w:r>
      <w:r w:rsidRPr="00137F90">
        <w:rPr>
          <w:rFonts w:ascii="Times New Roman" w:hAnsi="Times New Roman"/>
          <w:color w:val="000000"/>
          <w:sz w:val="28"/>
          <w:lang w:val="ru-RU"/>
        </w:rPr>
        <w:t>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Анализировать и</w:t>
      </w:r>
      <w:r w:rsidRPr="00137F90">
        <w:rPr>
          <w:rFonts w:ascii="Times New Roman" w:hAnsi="Times New Roman"/>
          <w:color w:val="000000"/>
          <w:sz w:val="28"/>
          <w:lang w:val="ru-RU"/>
        </w:rPr>
        <w:t xml:space="preserve">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37F90">
        <w:rPr>
          <w:rFonts w:ascii="Times New Roman" w:hAnsi="Times New Roman"/>
          <w:color w:val="000000"/>
          <w:sz w:val="28"/>
          <w:lang w:val="ru-RU"/>
        </w:rPr>
        <w:t>дставление о функциональной стилистике как разделе лингвистики.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Распознавать, анализирова</w:t>
      </w:r>
      <w:r w:rsidRPr="00137F90">
        <w:rPr>
          <w:rFonts w:ascii="Times New Roman" w:hAnsi="Times New Roman"/>
          <w:color w:val="000000"/>
          <w:sz w:val="28"/>
          <w:lang w:val="ru-RU"/>
        </w:rPr>
        <w:t>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</w:pPr>
      <w:r w:rsidRPr="00137F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</w:t>
      </w:r>
      <w:r w:rsidRPr="00137F90">
        <w:rPr>
          <w:rFonts w:ascii="Times New Roman" w:hAnsi="Times New Roman"/>
          <w:color w:val="000000"/>
          <w:sz w:val="28"/>
          <w:lang w:val="ru-RU"/>
        </w:rPr>
        <w:t>аучного, публицистического, официально-делового стилей (объём сочинения — не менее 150 слов).</w:t>
      </w:r>
    </w:p>
    <w:p w:rsidR="0089063F" w:rsidRPr="00137F90" w:rsidRDefault="00137F90">
      <w:pPr>
        <w:spacing w:after="0" w:line="264" w:lineRule="exact"/>
        <w:ind w:firstLine="600"/>
        <w:jc w:val="both"/>
        <w:rPr>
          <w:lang w:val="ru-RU"/>
        </w:rPr>
        <w:sectPr w:rsidR="0089063F" w:rsidRPr="00137F9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22103631"/>
      <w:r w:rsidRPr="00137F9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  <w:bookmarkStart w:id="11" w:name="block-2210363"/>
      <w:bookmarkEnd w:id="10"/>
    </w:p>
    <w:bookmarkEnd w:id="11"/>
    <w:p w:rsidR="0089063F" w:rsidRDefault="00137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063F" w:rsidRDefault="00137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4"/>
        <w:gridCol w:w="3360"/>
        <w:gridCol w:w="1300"/>
        <w:gridCol w:w="2315"/>
        <w:gridCol w:w="2447"/>
        <w:gridCol w:w="3508"/>
      </w:tblGrid>
      <w:tr w:rsidR="0089063F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устройство, функционирование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виды словарей (обзор)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4.Язык и речь. Культура речи. Лексикология и фразеология. Лексические нормы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литературного языка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5.Язык и речь. Культура речи. Морфемика и словообразование. Словообразовательные нормы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словообразование как разделы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7.Язык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Орфография.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правила орфографии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ы — и после приставок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8.Речь.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Речевое общение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Речевая ситуация и её компоненты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9.Текст. Информационно-смысловая переработка текста</w:t>
            </w:r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9063F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</w:tbl>
    <w:p w:rsidR="0089063F" w:rsidRDefault="0089063F">
      <w:pPr>
        <w:sectPr w:rsidR="0089063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9063F" w:rsidRDefault="00137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60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3136"/>
        <w:gridCol w:w="1117"/>
        <w:gridCol w:w="2399"/>
        <w:gridCol w:w="2527"/>
        <w:gridCol w:w="3719"/>
      </w:tblGrid>
      <w:tr w:rsidR="0089063F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6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3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1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однородными членами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междометиями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13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4.Функциональная стилистика. Культура речи</w:t>
            </w:r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8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  <w:tr w:rsidR="0089063F" w:rsidRPr="00137F90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</w:tbl>
    <w:p w:rsidR="0089063F" w:rsidRDefault="0089063F">
      <w:pPr>
        <w:sectPr w:rsidR="0089063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9063F" w:rsidRDefault="00137F90">
      <w:pPr>
        <w:spacing w:after="0"/>
        <w:ind w:left="120"/>
      </w:pPr>
      <w:bookmarkStart w:id="12" w:name="block-22103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9063F" w:rsidRDefault="00137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60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493"/>
        <w:gridCol w:w="3359"/>
        <w:gridCol w:w="1107"/>
        <w:gridCol w:w="2089"/>
        <w:gridCol w:w="1952"/>
        <w:gridCol w:w="1588"/>
        <w:gridCol w:w="3012"/>
      </w:tblGrid>
      <w:tr w:rsidR="0089063F">
        <w:trPr>
          <w:trHeight w:val="144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3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5-9 классах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национального языка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(произносительные и акцентологические) нормы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словообразования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(повторение, обобщение)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восклицательных предложениях с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деятельность. Виды речевой деятельности (повторение, обобщение)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признаки. 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Информационно-смысловая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9063F">
        <w:trPr>
          <w:trHeight w:val="14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</w:tbl>
    <w:p w:rsidR="0089063F" w:rsidRDefault="0089063F">
      <w:pPr>
        <w:sectPr w:rsidR="0089063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9063F" w:rsidRDefault="00137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844" w:type="dxa"/>
        <w:tblInd w:w="-252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75"/>
        <w:gridCol w:w="3038"/>
        <w:gridCol w:w="1162"/>
        <w:gridCol w:w="2150"/>
        <w:gridCol w:w="2300"/>
        <w:gridCol w:w="1475"/>
        <w:gridCol w:w="2944"/>
      </w:tblGrid>
      <w:tr w:rsidR="0089063F">
        <w:trPr>
          <w:trHeight w:val="144"/>
        </w:trPr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5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  <w:tc>
          <w:tcPr>
            <w:tcW w:w="2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63F" w:rsidRDefault="0089063F">
            <w:pPr>
              <w:widowControl w:val="0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"Общие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сведения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изъяснительным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сложного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связи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бессоюзном сложном предложении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пунктуационного оформления предложений при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 (повторение, обобщение)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заметка, статья,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репортаж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</w:t>
            </w: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других функциональных разновидностей языка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 w:rsidRPr="00137F90">
        <w:trPr>
          <w:trHeight w:val="144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  <w:spacing w:after="0"/>
              <w:ind w:left="135"/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13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063F">
        <w:trPr>
          <w:trHeight w:val="144"/>
        </w:trPr>
        <w:tc>
          <w:tcPr>
            <w:tcW w:w="3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Pr="00137F90" w:rsidRDefault="00137F90">
            <w:pPr>
              <w:widowControl w:val="0"/>
              <w:spacing w:after="0"/>
              <w:ind w:left="135"/>
              <w:rPr>
                <w:lang w:val="ru-RU"/>
              </w:rPr>
            </w:pPr>
            <w:r w:rsidRPr="00137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137F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63F" w:rsidRDefault="0089063F">
            <w:pPr>
              <w:widowControl w:val="0"/>
            </w:pPr>
          </w:p>
        </w:tc>
      </w:tr>
    </w:tbl>
    <w:p w:rsidR="0089063F" w:rsidRDefault="0089063F">
      <w:pPr>
        <w:sectPr w:rsidR="0089063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9063F" w:rsidRDefault="0089063F">
      <w:bookmarkStart w:id="13" w:name="block-2210359"/>
      <w:bookmarkStart w:id="14" w:name="block-22103601"/>
      <w:bookmarkStart w:id="15" w:name="block-2210360"/>
      <w:bookmarkEnd w:id="13"/>
      <w:bookmarkEnd w:id="14"/>
      <w:bookmarkEnd w:id="15"/>
    </w:p>
    <w:sectPr w:rsidR="0089063F" w:rsidSect="0089063F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B02"/>
    <w:multiLevelType w:val="multilevel"/>
    <w:tmpl w:val="A07A09F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7276A1"/>
    <w:multiLevelType w:val="multilevel"/>
    <w:tmpl w:val="8C5040C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B3E98"/>
    <w:multiLevelType w:val="multilevel"/>
    <w:tmpl w:val="23B0671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182470"/>
    <w:multiLevelType w:val="multilevel"/>
    <w:tmpl w:val="0ACCA76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D8406E"/>
    <w:multiLevelType w:val="multilevel"/>
    <w:tmpl w:val="E47CE4D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00060A"/>
    <w:multiLevelType w:val="multilevel"/>
    <w:tmpl w:val="982A0FC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332516"/>
    <w:multiLevelType w:val="multilevel"/>
    <w:tmpl w:val="CD68A94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A10649"/>
    <w:multiLevelType w:val="multilevel"/>
    <w:tmpl w:val="A16E926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954E23"/>
    <w:multiLevelType w:val="multilevel"/>
    <w:tmpl w:val="968CE4C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1330474"/>
    <w:multiLevelType w:val="multilevel"/>
    <w:tmpl w:val="240680E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95744B8"/>
    <w:multiLevelType w:val="multilevel"/>
    <w:tmpl w:val="F8A2E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A18489B"/>
    <w:multiLevelType w:val="multilevel"/>
    <w:tmpl w:val="554CC54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FF53D6C"/>
    <w:multiLevelType w:val="multilevel"/>
    <w:tmpl w:val="3F1678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2E7307B"/>
    <w:multiLevelType w:val="multilevel"/>
    <w:tmpl w:val="5354544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8815A6"/>
    <w:multiLevelType w:val="multilevel"/>
    <w:tmpl w:val="ACB89DA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3074F12"/>
    <w:multiLevelType w:val="multilevel"/>
    <w:tmpl w:val="5C8E4FC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7450A52"/>
    <w:multiLevelType w:val="multilevel"/>
    <w:tmpl w:val="304AFF7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813C60"/>
    <w:multiLevelType w:val="multilevel"/>
    <w:tmpl w:val="F198DFF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autoHyphenation/>
  <w:characterSpacingControl w:val="doNotCompress"/>
  <w:compat/>
  <w:rsids>
    <w:rsidRoot w:val="0089063F"/>
    <w:rsid w:val="00137F90"/>
    <w:rsid w:val="0089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89063F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8906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9063F"/>
    <w:pPr>
      <w:spacing w:after="140"/>
    </w:pPr>
  </w:style>
  <w:style w:type="paragraph" w:styleId="ab">
    <w:name w:val="List"/>
    <w:basedOn w:val="aa"/>
    <w:rsid w:val="0089063F"/>
    <w:rPr>
      <w:rFonts w:cs="Arial"/>
    </w:rPr>
  </w:style>
  <w:style w:type="paragraph" w:customStyle="1" w:styleId="Caption">
    <w:name w:val="Caption"/>
    <w:basedOn w:val="a"/>
    <w:qFormat/>
    <w:rsid w:val="008906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89063F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89063F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8906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9485</Words>
  <Characters>54068</Characters>
  <Application>Microsoft Office Word</Application>
  <DocSecurity>0</DocSecurity>
  <Lines>450</Lines>
  <Paragraphs>126</Paragraphs>
  <ScaleCrop>false</ScaleCrop>
  <Company/>
  <LinksUpToDate>false</LinksUpToDate>
  <CharactersWithSpaces>63427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2023-09-11T12:00:00Z</dcterms:created>
  <dcterms:modified xsi:type="dcterms:W3CDTF">2023-09-11T12:01:00Z</dcterms:modified>
  <dc:language>ru-RU</dc:language>
</cp:coreProperties>
</file>