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78" w:rsidRDefault="00EA6778" w:rsidP="00EA67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778">
        <w:rPr>
          <w:rFonts w:ascii="Times New Roman" w:hAnsi="Times New Roman" w:cs="Times New Roman"/>
          <w:b/>
          <w:sz w:val="28"/>
        </w:rPr>
        <w:t xml:space="preserve">Аннотация к федеральной рабочей программе </w:t>
      </w:r>
    </w:p>
    <w:p w:rsidR="00000000" w:rsidRDefault="00EA6778" w:rsidP="00EA67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778">
        <w:rPr>
          <w:rFonts w:ascii="Times New Roman" w:hAnsi="Times New Roman" w:cs="Times New Roman"/>
          <w:b/>
          <w:sz w:val="28"/>
        </w:rPr>
        <w:t>по литературному чтению.</w:t>
      </w:r>
    </w:p>
    <w:p w:rsidR="00EA6778" w:rsidRPr="00EA6778" w:rsidRDefault="00EA6778" w:rsidP="00EA677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6778" w:rsidRDefault="00EA6778" w:rsidP="00EA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4306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«Литературное чтение» на уровне начального общего образования составлена на основе требований к результатам освоения программы начального общего образования ФГОС НОО, а также ориентирована на целевые приоритеты духовно-нравственного развития, воспитания и  социализации обучающихся, сформулированные в федеральной программе воспитания.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06">
        <w:rPr>
          <w:rFonts w:ascii="Times New Roman" w:hAnsi="Times New Roman" w:cs="Times New Roman"/>
          <w:sz w:val="28"/>
          <w:szCs w:val="28"/>
        </w:rPr>
        <w:t xml:space="preserve">Приоритетная цель обучения литературному чтению  — становление грамотного читателя, мотивированного к использованию читательской деятельности как средства самообразования и саморазвития, осознающего роль чтения в успешности обучения и повседневной жизни, эмоционально откликающегося на прослушанное или прочитанное произведение. Приобретённые обучающимися знания, полученный опыт решения учебных задач, а также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предметных и универсальных действий в процессе изучения предмета «Литературное чтение» станут фундаментом обучения на уровне основного общего образования, а  также будут востребованы в жизни.</w:t>
      </w:r>
    </w:p>
    <w:p w:rsidR="00EA6778" w:rsidRDefault="00EA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4306">
        <w:rPr>
          <w:rFonts w:ascii="Times New Roman" w:hAnsi="Times New Roman" w:cs="Times New Roman"/>
          <w:sz w:val="28"/>
          <w:szCs w:val="28"/>
        </w:rPr>
        <w:t>Достижение заявленной цели определяется решением следующих задач: формирование у  обучающихся положительной мотивации к систематическому чтению и слушанию художественной литературы и произведений устного народного творчества; достижение необходимого для продолжения образования уровня общего речевого развития;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 многообразии жанров художественных произведений и  произведений устного народного творчества;</w:t>
      </w:r>
      <w:proofErr w:type="gramEnd"/>
      <w:r w:rsidRPr="000F4306">
        <w:rPr>
          <w:rFonts w:ascii="Times New Roman" w:hAnsi="Times New Roman" w:cs="Times New Roman"/>
          <w:sz w:val="28"/>
          <w:szCs w:val="28"/>
        </w:rPr>
        <w:t xml:space="preserve"> овладение элементарными умениями анализа и  интерпретации текста, осознанного использования при анализе текста изученных литературных понятий в  соответствии с  представленными предметными результатами по классам; овладение техникой смыслового чтения вслух, про себя (молча) и текстовой деятельностью, обеспечивающей понимание и использование информации для решения учебных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78" w:rsidRDefault="00EA6778" w:rsidP="00EA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306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«Литературное чтение» раскрывает следующие направления литературного образования обучающегося: речевая и  читательская деятельность, круг чтения, творческая деятельность. В основу отбора произведений положены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принципы обучения: соответствие возрастным возможностям и  особенностям восприятия обучающимися фольклорных произведений и литературных </w:t>
      </w:r>
      <w:r w:rsidRPr="000F4306">
        <w:rPr>
          <w:rFonts w:ascii="Times New Roman" w:hAnsi="Times New Roman" w:cs="Times New Roman"/>
          <w:sz w:val="28"/>
          <w:szCs w:val="28"/>
        </w:rPr>
        <w:lastRenderedPageBreak/>
        <w:t xml:space="preserve">текстов;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в 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Важным принципом отбора содержания учебного предмета «Литературное чтение» является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разных жанров, видов и  стилей произведений, обеспечивающих формирование функциональной литературной грамотности обучающегося, а  также возможность достижения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</w:t>
      </w:r>
      <w:proofErr w:type="spellStart"/>
      <w:r w:rsidRPr="000F430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F4306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 также предметные достижения обучающегося за каждый год обучения в начальной школе. Учебный предмет «Литературное чтение» преемственен по отношению к  учебному предмету «Литература», который изучается на уровне основного общего образования. </w:t>
      </w:r>
      <w:proofErr w:type="gramStart"/>
      <w:r w:rsidRPr="000F4306">
        <w:rPr>
          <w:rFonts w:ascii="Times New Roman" w:hAnsi="Times New Roman" w:cs="Times New Roman"/>
          <w:sz w:val="28"/>
          <w:szCs w:val="28"/>
        </w:rPr>
        <w:t>Освоение программы по учебному предмету «Литературное чтение» в 1 классе начинается вводным интегрированным курсом «Обучение грамоте» (180 часов: 100 часов учебного предмета «Русский язык» и 80  часов учебного предмета «Литературное чтение».</w:t>
      </w:r>
      <w:proofErr w:type="gramEnd"/>
      <w:r w:rsidRPr="000F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306">
        <w:rPr>
          <w:rFonts w:ascii="Times New Roman" w:hAnsi="Times New Roman" w:cs="Times New Roman"/>
          <w:sz w:val="28"/>
          <w:szCs w:val="28"/>
        </w:rPr>
        <w:t>Содержание курса «Литературное чтение», реализуемого в период обучения грамоте, представлено в Федеральной рабочей программе учебного предмета «Русский язык»).</w:t>
      </w:r>
      <w:proofErr w:type="gramEnd"/>
      <w:r w:rsidRPr="000F4306">
        <w:rPr>
          <w:rFonts w:ascii="Times New Roman" w:hAnsi="Times New Roman" w:cs="Times New Roman"/>
          <w:sz w:val="28"/>
          <w:szCs w:val="28"/>
        </w:rPr>
        <w:t xml:space="preserve"> После периода обучения грамоте начинается раздельное изучение учебных предметов «Русский язык» и «Литературное чтение», на учебный предмет «Литературное чтение» в 1 классе отводится не менее 10 учебных недель (40 часов), во 2—4 классах по 136 часов (4 часа в неделю в каждом классе).</w:t>
      </w:r>
    </w:p>
    <w:p w:rsidR="00EA6778" w:rsidRDefault="00EA6778"/>
    <w:sectPr w:rsidR="00EA6778" w:rsidSect="00EA67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778"/>
    <w:rsid w:val="00E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2023-05-02T14:39:00Z</dcterms:created>
  <dcterms:modified xsi:type="dcterms:W3CDTF">2023-05-02T14:45:00Z</dcterms:modified>
</cp:coreProperties>
</file>