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8C" w:rsidRDefault="006B6D8C"/>
    <w:p w:rsidR="009846E0" w:rsidRDefault="009846E0" w:rsidP="009846E0">
      <w:pPr>
        <w:pStyle w:val="a9"/>
        <w:kinsoku w:val="0"/>
        <w:overflowPunct w:val="0"/>
        <w:ind w:left="102"/>
        <w:rPr>
          <w:sz w:val="20"/>
          <w:szCs w:val="20"/>
        </w:rPr>
      </w:pPr>
    </w:p>
    <w:p w:rsidR="009846E0" w:rsidRDefault="009846E0" w:rsidP="009846E0">
      <w:pPr>
        <w:pStyle w:val="a9"/>
        <w:kinsoku w:val="0"/>
        <w:overflowPunct w:val="0"/>
        <w:ind w:left="10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19150" cy="895350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E0" w:rsidRDefault="009846E0" w:rsidP="009846E0">
      <w:pPr>
        <w:pStyle w:val="a9"/>
        <w:kinsoku w:val="0"/>
        <w:overflowPunct w:val="0"/>
        <w:ind w:left="102"/>
        <w:rPr>
          <w:sz w:val="20"/>
          <w:szCs w:val="20"/>
        </w:rPr>
      </w:pPr>
    </w:p>
    <w:p w:rsidR="009846E0" w:rsidRDefault="009846E0" w:rsidP="009846E0">
      <w:pPr>
        <w:pStyle w:val="a9"/>
        <w:kinsoku w:val="0"/>
        <w:overflowPunct w:val="0"/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УЧРЕЖЕНИЕ</w:t>
      </w:r>
    </w:p>
    <w:p w:rsidR="009846E0" w:rsidRDefault="009846E0" w:rsidP="009846E0">
      <w:pPr>
        <w:pStyle w:val="a9"/>
        <w:kinsoku w:val="0"/>
        <w:overflowPunct w:val="0"/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«ОТДЕЛ ОБРАЗОВАНИЯ АДМИНИСТРАЦИИ МЯСНИКОВСКОГО РАЙОНА»</w:t>
      </w:r>
    </w:p>
    <w:p w:rsidR="009846E0" w:rsidRDefault="009846E0" w:rsidP="009846E0">
      <w:pPr>
        <w:pStyle w:val="a9"/>
        <w:kinsoku w:val="0"/>
        <w:overflowPunct w:val="0"/>
        <w:ind w:left="102"/>
        <w:jc w:val="center"/>
        <w:rPr>
          <w:sz w:val="20"/>
          <w:szCs w:val="20"/>
        </w:rPr>
      </w:pPr>
    </w:p>
    <w:p w:rsidR="009846E0" w:rsidRDefault="009846E0" w:rsidP="009846E0">
      <w:pPr>
        <w:pStyle w:val="a9"/>
        <w:kinsoku w:val="0"/>
        <w:overflowPunct w:val="0"/>
        <w:ind w:left="102"/>
        <w:rPr>
          <w:b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190"/>
        <w:gridCol w:w="3190"/>
        <w:gridCol w:w="3190"/>
      </w:tblGrid>
      <w:tr w:rsidR="009846E0" w:rsidTr="009846E0">
        <w:trPr>
          <w:jc w:val="center"/>
        </w:trPr>
        <w:tc>
          <w:tcPr>
            <w:tcW w:w="3190" w:type="dxa"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 Р И К А З</w:t>
            </w:r>
          </w:p>
        </w:tc>
        <w:tc>
          <w:tcPr>
            <w:tcW w:w="3190" w:type="dxa"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sz w:val="24"/>
                <w:szCs w:val="24"/>
              </w:rPr>
            </w:pPr>
          </w:p>
        </w:tc>
      </w:tr>
      <w:tr w:rsidR="009846E0" w:rsidTr="009846E0">
        <w:trPr>
          <w:jc w:val="center"/>
        </w:trPr>
        <w:tc>
          <w:tcPr>
            <w:tcW w:w="3190" w:type="dxa"/>
            <w:hideMark/>
          </w:tcPr>
          <w:p w:rsidR="009846E0" w:rsidRDefault="009846E0" w:rsidP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23.08.2020</w:t>
            </w:r>
          </w:p>
        </w:tc>
        <w:tc>
          <w:tcPr>
            <w:tcW w:w="3190" w:type="dxa"/>
            <w:hideMark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9846E0" w:rsidRDefault="009846E0" w:rsidP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№248</w:t>
            </w:r>
          </w:p>
        </w:tc>
      </w:tr>
      <w:tr w:rsidR="009846E0" w:rsidTr="009846E0">
        <w:trPr>
          <w:jc w:val="center"/>
        </w:trPr>
        <w:tc>
          <w:tcPr>
            <w:tcW w:w="3190" w:type="dxa"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  <w:hideMark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9846E0" w:rsidRDefault="009846E0">
            <w:pPr>
              <w:pStyle w:val="a9"/>
              <w:kinsoku w:val="0"/>
              <w:overflowPunct w:val="0"/>
              <w:spacing w:line="256" w:lineRule="auto"/>
              <w:ind w:left="102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8E6103" w:rsidRDefault="008E6103"/>
    <w:p w:rsidR="008E6103" w:rsidRPr="00F43666" w:rsidRDefault="008E6103" w:rsidP="0055333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43666">
        <w:rPr>
          <w:rFonts w:ascii="Times New Roman" w:hAnsi="Times New Roman" w:cs="Times New Roman"/>
          <w:b/>
          <w:sz w:val="24"/>
          <w:szCs w:val="24"/>
        </w:rPr>
        <w:t>О внедрении методологии (целевой модели</w:t>
      </w:r>
      <w:r w:rsidR="005533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43666">
        <w:rPr>
          <w:rFonts w:ascii="Times New Roman" w:hAnsi="Times New Roman" w:cs="Times New Roman"/>
          <w:b/>
          <w:sz w:val="24"/>
          <w:szCs w:val="24"/>
        </w:rPr>
        <w:t xml:space="preserve"> наставничества обучающихся для организаций, осуществляющих образовательную деятельность по основным общеобразовательным </w:t>
      </w:r>
      <w:r w:rsidR="00F43666" w:rsidRPr="00F43666">
        <w:rPr>
          <w:rFonts w:ascii="Times New Roman" w:hAnsi="Times New Roman" w:cs="Times New Roman"/>
          <w:b/>
          <w:sz w:val="24"/>
          <w:szCs w:val="24"/>
        </w:rPr>
        <w:t>и дополнительным общеобразовательным программам</w:t>
      </w:r>
    </w:p>
    <w:p w:rsidR="00F43666" w:rsidRDefault="00F43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333" w:rsidRDefault="00553333">
      <w:pPr>
        <w:jc w:val="both"/>
        <w:rPr>
          <w:rFonts w:ascii="Times New Roman" w:hAnsi="Times New Roman" w:cs="Times New Roman"/>
          <w:sz w:val="24"/>
          <w:szCs w:val="24"/>
        </w:rPr>
      </w:pPr>
      <w:r w:rsidRPr="009A7BB0">
        <w:rPr>
          <w:rFonts w:ascii="Times New Roman" w:hAnsi="Times New Roman" w:cs="Times New Roman"/>
          <w:sz w:val="24"/>
          <w:szCs w:val="24"/>
        </w:rPr>
        <w:t>В соответствии с распоряжением Министра просвещения Российской Федерации от 25.12.2019 года «Об утверждении методологии (целевой модели) наставничества обучающихся для организаций, осуществляющих образовательную деятельность по основным общеобразовательным и дополнительным общеобразовательным программам, в том числе с применением лучших практик</w:t>
      </w:r>
      <w:r w:rsidR="009A7BB0">
        <w:rPr>
          <w:rFonts w:ascii="Times New Roman" w:hAnsi="Times New Roman" w:cs="Times New Roman"/>
          <w:sz w:val="24"/>
          <w:szCs w:val="24"/>
        </w:rPr>
        <w:t xml:space="preserve"> обмена опытом между обучающимися», письмом  Министерства просвещения Российской Федерации от23.01.2020 № МР-42/02 «О направлении целевой модели наставничества и методических рекомендаций», приказомминистерства общего и профессионального образования №712 от 04.09.2020 года «Об утверждении перечня муниципальных организаций для внедрения методологии (целевой модели) наставничества»,</w:t>
      </w:r>
    </w:p>
    <w:p w:rsidR="009A7BB0" w:rsidRDefault="009A7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E27E0" w:rsidRDefault="003E27E0" w:rsidP="009A7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A61A6">
        <w:rPr>
          <w:rFonts w:ascii="Times New Roman" w:hAnsi="Times New Roman" w:cs="Times New Roman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sz w:val="24"/>
          <w:szCs w:val="24"/>
        </w:rPr>
        <w:t>ОУ Мясниковского района, являющихся участниками внедрения целевой модели наставничества (приложение 1).</w:t>
      </w:r>
    </w:p>
    <w:p w:rsidR="003A61A6" w:rsidRDefault="003A61A6" w:rsidP="003A6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по внедрению и реализации в ОУ Мясниковского района наставничества Сафонову Инну Павловну, старшего методиста МУ «Отдел образования».</w:t>
      </w:r>
    </w:p>
    <w:p w:rsidR="003A61A6" w:rsidRDefault="003A61A6" w:rsidP="009A7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по внедрению и реализации наставничества:</w:t>
      </w:r>
    </w:p>
    <w:p w:rsidR="003A61A6" w:rsidRDefault="003A61A6" w:rsidP="003A61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5ED1">
        <w:rPr>
          <w:rFonts w:ascii="Times New Roman" w:hAnsi="Times New Roman" w:cs="Times New Roman"/>
          <w:sz w:val="24"/>
          <w:szCs w:val="24"/>
        </w:rPr>
        <w:t xml:space="preserve"> согласовать дорожные карты внедрения целевой модели наставничества, разработанные ОУ;</w:t>
      </w:r>
    </w:p>
    <w:p w:rsidR="00D95ED1" w:rsidRDefault="00D95ED1" w:rsidP="003A61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по реализации мероприятий по внедрению целевой модели наставничества в ОУ.</w:t>
      </w:r>
    </w:p>
    <w:p w:rsidR="003E27E0" w:rsidRDefault="009A7BB0" w:rsidP="009A7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ОУ</w:t>
      </w:r>
      <w:r w:rsidR="003E27E0">
        <w:rPr>
          <w:rFonts w:ascii="Times New Roman" w:hAnsi="Times New Roman" w:cs="Times New Roman"/>
          <w:sz w:val="24"/>
          <w:szCs w:val="24"/>
        </w:rPr>
        <w:t>:</w:t>
      </w:r>
    </w:p>
    <w:p w:rsidR="009A7BB0" w:rsidRDefault="003E27E0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BB0">
        <w:rPr>
          <w:rFonts w:ascii="Times New Roman" w:hAnsi="Times New Roman" w:cs="Times New Roman"/>
          <w:sz w:val="24"/>
          <w:szCs w:val="24"/>
        </w:rPr>
        <w:t xml:space="preserve"> организовать внедрение методологии (целевой модели) наставничества обучающихся для организаций, </w:t>
      </w:r>
      <w:r w:rsidR="00D7262A" w:rsidRPr="009A7BB0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по основным общеобразовательным и дополнительным общеобразовательным программам, в том числе с применением лучших практик</w:t>
      </w:r>
      <w:r w:rsidR="00D7262A">
        <w:rPr>
          <w:rFonts w:ascii="Times New Roman" w:hAnsi="Times New Roman" w:cs="Times New Roman"/>
          <w:sz w:val="24"/>
          <w:szCs w:val="24"/>
        </w:rPr>
        <w:t xml:space="preserve"> обмена опытом между обучающимися, утвержденной </w:t>
      </w:r>
      <w:r w:rsidR="00D7262A">
        <w:rPr>
          <w:rFonts w:ascii="Times New Roman" w:hAnsi="Times New Roman" w:cs="Times New Roman"/>
          <w:sz w:val="24"/>
          <w:szCs w:val="24"/>
        </w:rPr>
        <w:lastRenderedPageBreak/>
        <w:t>распоряжением Министерства просвещения Российской Федерации от 25.12.2019 №Р-145 (далее –</w:t>
      </w:r>
      <w:r w:rsidR="00363BEF">
        <w:rPr>
          <w:rFonts w:ascii="Times New Roman" w:hAnsi="Times New Roman" w:cs="Times New Roman"/>
          <w:sz w:val="24"/>
          <w:szCs w:val="24"/>
        </w:rPr>
        <w:t xml:space="preserve"> Целевая модель наставничества)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27E0" w:rsidRDefault="003E27E0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и реализовать мероприятия дорожной карты по внедрению целевой модели наставничества</w:t>
      </w:r>
      <w:r w:rsidR="00A07C72">
        <w:rPr>
          <w:rFonts w:ascii="Times New Roman" w:hAnsi="Times New Roman" w:cs="Times New Roman"/>
          <w:sz w:val="24"/>
          <w:szCs w:val="24"/>
        </w:rPr>
        <w:t>;</w:t>
      </w:r>
    </w:p>
    <w:p w:rsidR="00A07C72" w:rsidRDefault="00A07C72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и реализовать программу наставничества;</w:t>
      </w:r>
    </w:p>
    <w:p w:rsidR="00A07C72" w:rsidRDefault="00A07C72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реализовать кадровую политику, в том числе: привлечение, обучение и контроль за де</w:t>
      </w:r>
      <w:r w:rsidR="003A61A6">
        <w:rPr>
          <w:rFonts w:ascii="Times New Roman" w:hAnsi="Times New Roman" w:cs="Times New Roman"/>
          <w:sz w:val="24"/>
          <w:szCs w:val="24"/>
        </w:rPr>
        <w:t>ятельностью наставников, принимающих участие в программе наставничества;</w:t>
      </w:r>
    </w:p>
    <w:p w:rsidR="003A61A6" w:rsidRDefault="003A61A6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назначить куратора внедрения целевой модели наставничества в ОУ;</w:t>
      </w:r>
    </w:p>
    <w:p w:rsidR="003A61A6" w:rsidRDefault="003A61A6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к реализации программ наставничества образовательные организации, предприятия и организации Мясниковского района, учреждения культуры и спорта, юридические и физические лица</w:t>
      </w:r>
      <w:r w:rsidR="00D95E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чья деятельность связана с образовательной, спортивной, культурной и досуговой деятельностью;</w:t>
      </w:r>
    </w:p>
    <w:p w:rsidR="003A61A6" w:rsidRDefault="003A61A6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осуществить персонифицированный учет обучающихся, молодых специалистов и педагогов, участвующих в программе наставничества</w:t>
      </w:r>
      <w:r w:rsidR="00D95ED1">
        <w:rPr>
          <w:rFonts w:ascii="Times New Roman" w:hAnsi="Times New Roman" w:cs="Times New Roman"/>
          <w:sz w:val="24"/>
          <w:szCs w:val="24"/>
        </w:rPr>
        <w:t>;</w:t>
      </w:r>
    </w:p>
    <w:p w:rsidR="00D95ED1" w:rsidRDefault="00D95ED1" w:rsidP="003E2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внутренний мониторинг реализации и эффективности программ наставничества;</w:t>
      </w:r>
    </w:p>
    <w:p w:rsidR="003A61A6" w:rsidRDefault="00D95ED1" w:rsidP="00477A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</w:t>
      </w:r>
      <w:r w:rsidR="00477AE1">
        <w:rPr>
          <w:rFonts w:ascii="Times New Roman" w:hAnsi="Times New Roman" w:cs="Times New Roman"/>
          <w:sz w:val="24"/>
          <w:szCs w:val="24"/>
        </w:rPr>
        <w:t>.</w:t>
      </w:r>
    </w:p>
    <w:p w:rsidR="00363BEF" w:rsidRDefault="00363BEF" w:rsidP="00363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Утвердить </w:t>
      </w:r>
      <w:r w:rsidRPr="00363BEF">
        <w:rPr>
          <w:rFonts w:ascii="Times New Roman" w:hAnsi="Times New Roman" w:cs="Times New Roman"/>
          <w:sz w:val="24"/>
          <w:szCs w:val="24"/>
        </w:rPr>
        <w:t xml:space="preserve">Положение о целевой модели наставничества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363BEF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 №</w:t>
      </w:r>
      <w:r w:rsidRPr="00363B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81275" w:rsidRPr="00363BEF" w:rsidRDefault="00681275" w:rsidP="006812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Утвердить с</w:t>
      </w:r>
      <w:r w:rsidRPr="00681275">
        <w:rPr>
          <w:rFonts w:ascii="Times New Roman" w:hAnsi="Times New Roman" w:cs="Times New Roman"/>
          <w:sz w:val="24"/>
          <w:szCs w:val="24"/>
        </w:rPr>
        <w:t>писок ОУ, организаций дополнительного образования, являющихся участниками внедрения целевой модели наставничества(Приложение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1275">
        <w:rPr>
          <w:rFonts w:ascii="Times New Roman" w:hAnsi="Times New Roman" w:cs="Times New Roman"/>
          <w:sz w:val="24"/>
          <w:szCs w:val="24"/>
        </w:rPr>
        <w:t>).</w:t>
      </w:r>
    </w:p>
    <w:p w:rsidR="003E27E0" w:rsidRPr="00681275" w:rsidRDefault="00477AE1" w:rsidP="006812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275">
        <w:rPr>
          <w:rFonts w:ascii="Times New Roman" w:hAnsi="Times New Roman" w:cs="Times New Roman"/>
          <w:sz w:val="24"/>
          <w:szCs w:val="24"/>
        </w:rPr>
        <w:t>Утвердить этапы внедрения целевой модели наставничества в ОУ Мясниковского района (Приложение №</w:t>
      </w:r>
      <w:r w:rsidR="00681275">
        <w:rPr>
          <w:rFonts w:ascii="Times New Roman" w:hAnsi="Times New Roman" w:cs="Times New Roman"/>
          <w:sz w:val="24"/>
          <w:szCs w:val="24"/>
        </w:rPr>
        <w:t>3</w:t>
      </w:r>
      <w:r w:rsidRPr="00681275">
        <w:rPr>
          <w:rFonts w:ascii="Times New Roman" w:hAnsi="Times New Roman" w:cs="Times New Roman"/>
          <w:sz w:val="24"/>
          <w:szCs w:val="24"/>
        </w:rPr>
        <w:t>).</w:t>
      </w:r>
    </w:p>
    <w:p w:rsidR="00477AE1" w:rsidRPr="00681275" w:rsidRDefault="00477AE1" w:rsidP="006812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275">
        <w:rPr>
          <w:rFonts w:ascii="Times New Roman" w:hAnsi="Times New Roman" w:cs="Times New Roman"/>
          <w:sz w:val="24"/>
          <w:szCs w:val="24"/>
        </w:rPr>
        <w:t>Утвердить целевые показатели развития муниципальных программ наставничества (Приложение №</w:t>
      </w:r>
      <w:r w:rsidR="00681275">
        <w:rPr>
          <w:rFonts w:ascii="Times New Roman" w:hAnsi="Times New Roman" w:cs="Times New Roman"/>
          <w:sz w:val="24"/>
          <w:szCs w:val="24"/>
        </w:rPr>
        <w:t>4</w:t>
      </w:r>
      <w:r w:rsidRPr="00681275">
        <w:rPr>
          <w:rFonts w:ascii="Times New Roman" w:hAnsi="Times New Roman" w:cs="Times New Roman"/>
          <w:sz w:val="24"/>
          <w:szCs w:val="24"/>
        </w:rPr>
        <w:t>).</w:t>
      </w:r>
    </w:p>
    <w:p w:rsidR="00477AE1" w:rsidRDefault="00477AE1" w:rsidP="006812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477AE1" w:rsidRDefault="00477AE1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AE1" w:rsidRDefault="00477AE1" w:rsidP="00477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                                             Р.В. Бзезян</w:t>
      </w: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DE" w:rsidRDefault="008717DE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DE" w:rsidRDefault="008717DE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DE" w:rsidRDefault="008717DE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DE" w:rsidRPr="008717DE" w:rsidRDefault="008717DE" w:rsidP="00871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7D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17DE" w:rsidRPr="008717DE" w:rsidRDefault="008717DE" w:rsidP="00871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7DE"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8717DE" w:rsidRPr="008717DE" w:rsidRDefault="008717DE" w:rsidP="00871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7DE">
        <w:rPr>
          <w:rFonts w:ascii="Times New Roman" w:hAnsi="Times New Roman" w:cs="Times New Roman"/>
          <w:sz w:val="24"/>
          <w:szCs w:val="24"/>
        </w:rPr>
        <w:t>от 23.08.2020 №248</w:t>
      </w:r>
    </w:p>
    <w:p w:rsidR="008717DE" w:rsidRDefault="008717DE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DE" w:rsidRPr="008717DE" w:rsidRDefault="008717DE" w:rsidP="00871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DE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8717DE" w:rsidRPr="008717DE" w:rsidRDefault="008717DE" w:rsidP="00871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D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Мясниковского  района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 .Общие положения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1.1.Настоящее Положение о наставничестве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1.2.Целевая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1.3.Настоящее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2.Основные понятия и термины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2.1. Наставничество - универсальная технология передачи опыта, знаний, формирования навыков, компетенций, метакомпетенций и ценностей через неформально взаимообогащающее общение, основанное на доверии и партнерстве.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2.2. 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2.3. Программа наставничества -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2.4.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2.5. 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</w:t>
      </w:r>
      <w:r w:rsidRPr="001635D0">
        <w:rPr>
          <w:rFonts w:ascii="Times New Roman" w:hAnsi="Times New Roman" w:cs="Times New Roman"/>
          <w:sz w:val="24"/>
          <w:szCs w:val="24"/>
        </w:rPr>
        <w:lastRenderedPageBreak/>
        <w:t>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2.6. Куратор -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2.7. 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2.8. 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З. Цели и задачи наставничества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3.1.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3.2.Основными задачами наставничества являются: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4.Организационные основы наставничества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4.1.Наставничество организуется на основании приказа. Руководство деятельностью наставничества осуществляет куратор, заместитель директора учебно - воспитательной работе.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4.2.Куратор целевой модели наставничества назначается приказом директора. Реализация происходит через работу куратора с двумя базами: базой наставляемых и базой наставников.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lastRenderedPageBreak/>
        <w:t>4.3.Формирование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 будущих участников направления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4.4.Наставляемыми могут быть обучающиеся: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 проявившие выдающиеся способности;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демонстрирующие неудовлетворительные образовательные результаты;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имеющие проблемы с поведением;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не принимающие участие в жизни школы, отстраненных от коллектива.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4.5.Наставляемыми могут быть педагоги: 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молодые специалисты;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находящиеся в состоянии эмоционального выгорания, хронической усталости;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находящиеся в процессе адаптации на новом месте работы;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желающие овладеть современными программами, цифровыми навыками, ИКТкомпетенциями и т.д.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4.6.Наставниками могут быть: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спортивных,творческих и адаптационных вопросах;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родители обучающихся - активные участники родительских советов; 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выпускники, заинтересованные в поддержке своей школы;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сотрудники предприятий, заинтересованные в подготовке будущих кадров;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успешные предприниматели или общественные деятели, которые чувствуют потребность передать свой опыт;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ветераны педагогического труда.</w:t>
      </w:r>
    </w:p>
    <w:p w:rsidR="008717DE" w:rsidRPr="001635D0" w:rsidRDefault="008717DE" w:rsidP="0068127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 педагогов, учащихся и их родителей (законных представителей).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lastRenderedPageBreak/>
        <w:t>4.8.Участие наставников и наставляемых в целевой модели наставничества основывается на добровольном согласии.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4.9.Для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4.10.Формирование наставнических пар, групп осуществляется после знакомства с планами работы по наставничеству.</w:t>
      </w:r>
    </w:p>
    <w:p w:rsidR="008717DE" w:rsidRPr="001635D0" w:rsidRDefault="00905A66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4.11</w:t>
      </w:r>
      <w:r w:rsidR="008717DE" w:rsidRPr="001635D0">
        <w:rPr>
          <w:rFonts w:ascii="Times New Roman" w:hAnsi="Times New Roman" w:cs="Times New Roman"/>
          <w:sz w:val="24"/>
          <w:szCs w:val="24"/>
        </w:rPr>
        <w:t>.Формирование наставнических пар, групп осуществляется на добровольной основе и утверждается приказом директора.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4.12.С наставниками, приглашенными из внешней среды, составляется договор о сотрудничестве на безвозмездной основе.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5.Реализация целевой модели наставничества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5.1.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следующие формы наставничества: «Учитель - ученик», «Ученик - ученик», «Учитель -учитель», «Работодатель - ученик», «Студент - ученик». Представление программ наставничества в форме «Учитель - ученик», «Ученик - ученик», «Учитель - учитель», «Работодатель - ученик», «Студент - ученик» на ученической конференции, педагогическом совете и родительском совете.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5.2.Этапы комплекса мероприятий по реализации взаимодействия наставник наставляемый. Проведение первой (организационной) встречи наставника и наставляемого. Проведение второй (пробной) встречи наставника и наставляемого. Проведение встречи-планирования рабочего процесса с наставником и наставляемым. Регулярные встречи наставника и наставляемого. Проведение заключительной встречи наставника и наставляемого.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5.3.Реализация целевой модели наставничества осуществляется в течение календарного года. Количество встреч наставник и наставляемый определяют самостоятельно при приведении встречи - планировании.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6.Мониторинг и оценка результатов реализации программы наставничества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6.1.Мониторинг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6.2.Мониторинг программы наставничества состоит из двух основных этапов: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6.3.Сравнение изучаемых личностных характеристик участников наставничества проходит на "входе" и "выходе"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lastRenderedPageBreak/>
        <w:t>7.Обязанности наставника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7.1.Знать требования законодательства в сфере образования, ведомственных нормативных актов, определяющих права и обязанности.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7.2.Разработать совместно с наставляемым план наставничества. Помогать наставляемому осознать свои сильные и слабые стороны и определить векторы развития.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7.3.Формировать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долгосрочную перспективу и будущее.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7.4.Предлагать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 поддержку, мотивировать, подталкивать и ободрять его.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7.5.Личным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7.6.Подводить итоги наставнической программы с формированием отчета о проделанной работе с предложениями и выводами.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8.Права наставника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8.1.Вносить на рассмотрение администрации школы предложения по совершенствованию работы, связанной с наставничеством.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8.2.Защищать профессиональную честь и достоинство. Знакомиться с жалобами и другими документами, содержащими оценку его работы, давать по ним объяснения.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8.3.Проходить обучение с использованием федеральных программ.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Получать психологическое сопровождение. Участвовать в школьных, городских, региональных и всероссийских конкурсах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9.Обязанности наставляемого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9.1.Знать требования законодательства в сфере образования, ведомственных нормативных актов, Устава образовательной организации , определяющих права и обязанности.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9.2.Разработать совместно с наставляемым план наставничества. Выполнять этапы реализации плана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10.Права наставляемого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10.1.Вносить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lastRenderedPageBreak/>
        <w:t>10.2.Участвовать в школьных, городских, региональных и всероссийских конкурсах наставничества.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10.3.Защищать свои интересы самостоятельно и (или) через представителя.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11.Механизмы мотивации и поощрения наставников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11.1 .Мероприятия по популяризации роли наставника: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школьном, городском уровне.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11.2.Выдвижение лучших наставников на конкурсы и мероприятия на муниципальном, региональном и федеральном уровнях.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11.3.Проведение школьного конкурса профессионального мастерства «Наставник года», «Лучшая пара», «Наставник+».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11.4.Создание на школьном сайте специальной рубрики "Наши наставники"; методической копилки с программами наставничества; доска почета «Лучшие наставники».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11.5.Награждение школьными и </w:t>
      </w:r>
      <w:r w:rsidR="001635D0" w:rsidRPr="001635D0">
        <w:rPr>
          <w:rFonts w:ascii="Times New Roman" w:hAnsi="Times New Roman" w:cs="Times New Roman"/>
          <w:sz w:val="24"/>
          <w:szCs w:val="24"/>
        </w:rPr>
        <w:t xml:space="preserve">районными </w:t>
      </w:r>
      <w:r w:rsidRPr="001635D0">
        <w:rPr>
          <w:rFonts w:ascii="Times New Roman" w:hAnsi="Times New Roman" w:cs="Times New Roman"/>
          <w:sz w:val="24"/>
          <w:szCs w:val="24"/>
        </w:rPr>
        <w:t xml:space="preserve"> 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11.6.Предоставлять наставникам возможность принимать участие в формировании предложений, касающихся развития школы и города.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12.Документы, регламентирующие наставничество</w:t>
      </w:r>
    </w:p>
    <w:p w:rsidR="008717DE" w:rsidRPr="001635D0" w:rsidRDefault="001635D0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12.1</w:t>
      </w:r>
      <w:r w:rsidR="008717DE" w:rsidRPr="001635D0">
        <w:rPr>
          <w:rFonts w:ascii="Times New Roman" w:hAnsi="Times New Roman" w:cs="Times New Roman"/>
          <w:sz w:val="24"/>
          <w:szCs w:val="24"/>
        </w:rPr>
        <w:t>.К документам, регламентирующим деятельность наставников, относятся: настоящее Положение;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635D0" w:rsidRPr="001635D0">
        <w:rPr>
          <w:rFonts w:ascii="Times New Roman" w:hAnsi="Times New Roman" w:cs="Times New Roman"/>
          <w:sz w:val="24"/>
          <w:szCs w:val="24"/>
        </w:rPr>
        <w:t>начальника МУ «Отдел образования»</w:t>
      </w:r>
      <w:r w:rsidRPr="001635D0">
        <w:rPr>
          <w:rFonts w:ascii="Times New Roman" w:hAnsi="Times New Roman" w:cs="Times New Roman"/>
          <w:sz w:val="24"/>
          <w:szCs w:val="24"/>
        </w:rPr>
        <w:t xml:space="preserve"> о внедрении целевой модели наставничества;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целевая модель наставничества в образовательной организации;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дорожная карта внедрения системы наставничества в образовательной организации;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приказ о назначении куратора внедрения целевой модели наставничества в образовательной организации;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приказ «Об утверждении наставнических пар. групп»;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35D0">
        <w:rPr>
          <w:rFonts w:ascii="Times New Roman" w:hAnsi="Times New Roman" w:cs="Times New Roman"/>
          <w:sz w:val="24"/>
          <w:szCs w:val="24"/>
        </w:rPr>
        <w:t>приказ «О проведении итогового мероприятия в рамках реализации целевой модели наставничества»;</w:t>
      </w:r>
    </w:p>
    <w:p w:rsidR="008717DE" w:rsidRPr="001635D0" w:rsidRDefault="008717DE" w:rsidP="008717DE">
      <w:pPr>
        <w:jc w:val="both"/>
        <w:rPr>
          <w:rFonts w:ascii="Times New Roman" w:hAnsi="Times New Roman" w:cs="Times New Roman"/>
          <w:sz w:val="24"/>
          <w:szCs w:val="24"/>
        </w:rPr>
        <w:sectPr w:rsidR="008717DE" w:rsidRPr="001635D0" w:rsidSect="008717DE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 w:rsidRPr="001635D0">
        <w:rPr>
          <w:rFonts w:ascii="Times New Roman" w:hAnsi="Times New Roman" w:cs="Times New Roman"/>
          <w:sz w:val="24"/>
          <w:szCs w:val="24"/>
        </w:rPr>
        <w:t>протокол заседаний педагогического, методического совета, методических объединений, на которых рассматривались вопросы наставничества.</w:t>
      </w: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8B44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3BEF">
        <w:rPr>
          <w:rFonts w:ascii="Times New Roman" w:hAnsi="Times New Roman" w:cs="Times New Roman"/>
          <w:sz w:val="24"/>
          <w:szCs w:val="24"/>
        </w:rPr>
        <w:t>2</w:t>
      </w:r>
    </w:p>
    <w:p w:rsidR="008B4436" w:rsidRDefault="008B4436" w:rsidP="008B44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8B4436" w:rsidRDefault="008B4436" w:rsidP="008B44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63BEF">
        <w:rPr>
          <w:rFonts w:ascii="Times New Roman" w:hAnsi="Times New Roman" w:cs="Times New Roman"/>
          <w:sz w:val="24"/>
          <w:szCs w:val="24"/>
        </w:rPr>
        <w:t xml:space="preserve">23.08.2020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63BEF">
        <w:rPr>
          <w:rFonts w:ascii="Times New Roman" w:hAnsi="Times New Roman" w:cs="Times New Roman"/>
          <w:sz w:val="24"/>
          <w:szCs w:val="24"/>
        </w:rPr>
        <w:t>248</w:t>
      </w:r>
    </w:p>
    <w:p w:rsidR="008B4436" w:rsidRDefault="008B4436" w:rsidP="008B44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8B4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ОУ, организаций дополнительного образования, являющихся участниками внедрения целевой модели наставничества</w:t>
      </w:r>
    </w:p>
    <w:p w:rsidR="008B4436" w:rsidRDefault="008B4436" w:rsidP="008B4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1.Муниципальное бюджетное общеобразовательное учреждение</w:t>
      </w:r>
      <w:r w:rsidR="00B801EA">
        <w:rPr>
          <w:rFonts w:ascii="Times New Roman" w:hAnsi="Times New Roman" w:cs="Times New Roman"/>
          <w:sz w:val="24"/>
          <w:szCs w:val="24"/>
        </w:rPr>
        <w:t xml:space="preserve"> Чалтырская средняя общеобразовательная школа №1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2.Муниципальное бюджетное общеобразовательное учреждение Чалтырская средняя общеобразовательная школа №2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3.Муниципальное бюджетное общеобразовательное учреждение Чалтырская средняя общеобразовательная школа №3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4.Муниципальное бюджетное общеобразовательное учреждение Крымская средняя общеобразовательная школа №5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5.Муниципальное бюджетное общеобразовательное учреждение Петровская средняя общеобразовательная школа №6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6.Муниципальное бюджетное общеобразовательное учреждение Большесальская  средняя общеобразовательная школа №8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7.Муниципальное бюджетное общеобразовательное учреждение Калининская средняя общеобразовательная школа №9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8.Муниципальное бюджетное общеобразовательное учреждение Чалтырская средняя общеобразовательная школа №11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9.Муниципальное бюджетное общеобразовательное учреждение Краснокрымская средняя общеобразовательная школа №12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10.Муниципальное бюджетное общеобразовательное учреждение Ленинаванская средняя общеобразовательная школа №13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11.Муниципальное бюджетное общеобразовательное учреждение Хаперская основная общеобразовательная школа №15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12.Муниципальное бюджетное общеобразовательное учреждение Недвиговская  средняя общеобразовательная школа №16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13.Муниципальное бюджетное общеобразовательное учреждение Веселовская средняя общеобразовательная школа №17</w:t>
      </w: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14.Муниципальное бюджетное общеобразовательное учреждение Александровская основная общеобразовательная школа №19</w:t>
      </w:r>
    </w:p>
    <w:p w:rsidR="004A5325" w:rsidRDefault="004A5325" w:rsidP="004A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25">
        <w:rPr>
          <w:rFonts w:ascii="Times New Roman" w:hAnsi="Times New Roman" w:cs="Times New Roman"/>
          <w:sz w:val="24"/>
          <w:szCs w:val="24"/>
        </w:rPr>
        <w:t>15.</w:t>
      </w:r>
      <w:r w:rsidRPr="004A532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«Дом детского творчества Мясниковского района»</w:t>
      </w:r>
    </w:p>
    <w:p w:rsidR="004A5325" w:rsidRPr="004A5325" w:rsidRDefault="004A5325" w:rsidP="004A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25">
        <w:rPr>
          <w:rFonts w:ascii="Times New Roman" w:hAnsi="Times New Roman" w:cs="Times New Roman"/>
          <w:sz w:val="24"/>
          <w:szCs w:val="24"/>
        </w:rPr>
        <w:t>16. Муниципальное бюджетное учреждение дополнительного образования "Детско-юношеская спортивная школа имени А.В. Ялтыряна"</w:t>
      </w:r>
    </w:p>
    <w:p w:rsidR="004A5325" w:rsidRPr="004A5325" w:rsidRDefault="004A5325" w:rsidP="004A53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1EA" w:rsidRDefault="00B801EA" w:rsidP="008B4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1635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B8D" w:rsidRDefault="008B4436" w:rsidP="00D96B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3BEF">
        <w:rPr>
          <w:rFonts w:ascii="Times New Roman" w:hAnsi="Times New Roman" w:cs="Times New Roman"/>
          <w:sz w:val="24"/>
          <w:szCs w:val="24"/>
        </w:rPr>
        <w:t>3</w:t>
      </w:r>
    </w:p>
    <w:p w:rsidR="008B4436" w:rsidRDefault="008B4436" w:rsidP="00D96B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363BEF" w:rsidRDefault="00363BEF" w:rsidP="00363B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BEF">
        <w:rPr>
          <w:rFonts w:ascii="Times New Roman" w:hAnsi="Times New Roman" w:cs="Times New Roman"/>
          <w:sz w:val="24"/>
          <w:szCs w:val="24"/>
        </w:rPr>
        <w:t>от 23.08.2020 №248</w:t>
      </w:r>
    </w:p>
    <w:p w:rsidR="00363BEF" w:rsidRDefault="00363BEF" w:rsidP="00D96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D96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внедрения целевой модели наставничества в ОУ Мясниковского района</w:t>
      </w:r>
    </w:p>
    <w:p w:rsidR="00D96B8D" w:rsidRDefault="00D96B8D" w:rsidP="00D96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2020-2021 учебном году</w:t>
      </w:r>
    </w:p>
    <w:p w:rsidR="00D96B8D" w:rsidRDefault="00D96B8D" w:rsidP="00D96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D96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84"/>
        <w:gridCol w:w="4111"/>
        <w:gridCol w:w="3969"/>
      </w:tblGrid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внедрения целевой модели наставничества</w:t>
            </w:r>
          </w:p>
        </w:tc>
        <w:tc>
          <w:tcPr>
            <w:tcW w:w="3969" w:type="dxa"/>
          </w:tcPr>
          <w:p w:rsidR="00D96B8D" w:rsidRDefault="00D96B8D" w:rsidP="00D9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в ОУ</w:t>
            </w:r>
          </w:p>
        </w:tc>
        <w:tc>
          <w:tcPr>
            <w:tcW w:w="3969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28.09.2020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 внедрения целевой модели наставничества, ее утверждение</w:t>
            </w:r>
          </w:p>
        </w:tc>
        <w:tc>
          <w:tcPr>
            <w:tcW w:w="3969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ОУ вкладки «Центр наставнических практик, наставничества»</w:t>
            </w:r>
          </w:p>
        </w:tc>
        <w:tc>
          <w:tcPr>
            <w:tcW w:w="3969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дорожной карты внедрения целевой модели наставничества с МУ «Отдел образования»</w:t>
            </w:r>
          </w:p>
        </w:tc>
        <w:tc>
          <w:tcPr>
            <w:tcW w:w="3969" w:type="dxa"/>
          </w:tcPr>
          <w:p w:rsidR="00D96B8D" w:rsidRDefault="0019125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лиц</w:t>
            </w:r>
            <w:r w:rsidR="00495B84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(обучающиеся, родители/законные представители, работодатели)</w:t>
            </w:r>
          </w:p>
        </w:tc>
        <w:tc>
          <w:tcPr>
            <w:tcW w:w="3969" w:type="dxa"/>
          </w:tcPr>
          <w:p w:rsidR="00D96B8D" w:rsidRDefault="0019125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 наставляемых</w:t>
            </w:r>
          </w:p>
        </w:tc>
        <w:tc>
          <w:tcPr>
            <w:tcW w:w="3969" w:type="dxa"/>
          </w:tcPr>
          <w:p w:rsidR="00D96B8D" w:rsidRDefault="00DE28F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1257">
              <w:rPr>
                <w:rFonts w:ascii="Times New Roman" w:hAnsi="Times New Roman" w:cs="Times New Roman"/>
                <w:sz w:val="24"/>
                <w:szCs w:val="24"/>
              </w:rPr>
              <w:t>о 30.10.2020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3969" w:type="dxa"/>
          </w:tcPr>
          <w:p w:rsidR="00D96B8D" w:rsidRDefault="00DE28F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1257">
              <w:rPr>
                <w:rFonts w:ascii="Times New Roman" w:hAnsi="Times New Roman" w:cs="Times New Roman"/>
                <w:sz w:val="24"/>
                <w:szCs w:val="24"/>
              </w:rPr>
              <w:t>о 15.11.2020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</w:t>
            </w:r>
          </w:p>
        </w:tc>
        <w:tc>
          <w:tcPr>
            <w:tcW w:w="3969" w:type="dxa"/>
          </w:tcPr>
          <w:p w:rsidR="00D96B8D" w:rsidRDefault="00DE28F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модели наставничества</w:t>
            </w:r>
          </w:p>
        </w:tc>
        <w:tc>
          <w:tcPr>
            <w:tcW w:w="3969" w:type="dxa"/>
          </w:tcPr>
          <w:p w:rsidR="00D96B8D" w:rsidRDefault="00DE28F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01.12.2020</w:t>
            </w:r>
          </w:p>
        </w:tc>
      </w:tr>
      <w:tr w:rsidR="00D96B8D" w:rsidTr="00681275">
        <w:tc>
          <w:tcPr>
            <w:tcW w:w="1384" w:type="dxa"/>
          </w:tcPr>
          <w:p w:rsidR="00D96B8D" w:rsidRDefault="00D96B8D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96B8D" w:rsidRDefault="00495B84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популяризация лучших практик наставничества</w:t>
            </w:r>
          </w:p>
        </w:tc>
        <w:tc>
          <w:tcPr>
            <w:tcW w:w="3969" w:type="dxa"/>
          </w:tcPr>
          <w:p w:rsidR="00D96B8D" w:rsidRDefault="00DE28F7" w:rsidP="00D9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</w:tbl>
    <w:p w:rsidR="00D96B8D" w:rsidRDefault="00D96B8D" w:rsidP="00D96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B8D" w:rsidRDefault="00D96B8D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C60" w:rsidRDefault="00A35C60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C60" w:rsidRDefault="00A35C60" w:rsidP="00A35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63BEF">
        <w:rPr>
          <w:rFonts w:ascii="Times New Roman" w:hAnsi="Times New Roman" w:cs="Times New Roman"/>
          <w:sz w:val="24"/>
          <w:szCs w:val="24"/>
        </w:rPr>
        <w:t>4</w:t>
      </w:r>
    </w:p>
    <w:p w:rsidR="00A35C60" w:rsidRDefault="00A35C60" w:rsidP="00A35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A35C60" w:rsidRDefault="00363BEF" w:rsidP="00A35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BEF">
        <w:rPr>
          <w:rFonts w:ascii="Times New Roman" w:hAnsi="Times New Roman" w:cs="Times New Roman"/>
          <w:sz w:val="24"/>
          <w:szCs w:val="24"/>
        </w:rPr>
        <w:t>от 23.08.2020 №248</w:t>
      </w:r>
    </w:p>
    <w:p w:rsidR="00363BEF" w:rsidRDefault="00363BEF" w:rsidP="00A35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276"/>
        <w:gridCol w:w="4961"/>
        <w:gridCol w:w="1595"/>
        <w:gridCol w:w="1596"/>
      </w:tblGrid>
      <w:tr w:rsidR="00A35C60" w:rsidTr="00A35C60">
        <w:tc>
          <w:tcPr>
            <w:tcW w:w="1276" w:type="dxa"/>
          </w:tcPr>
          <w:p w:rsidR="00A35C60" w:rsidRDefault="00A35C60" w:rsidP="00A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A35C60" w:rsidRDefault="00A35C60" w:rsidP="00A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5" w:type="dxa"/>
          </w:tcPr>
          <w:p w:rsidR="00A35C60" w:rsidRDefault="00A35C60" w:rsidP="00A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96" w:type="dxa"/>
          </w:tcPr>
          <w:p w:rsidR="00A35C60" w:rsidRDefault="00A35C60" w:rsidP="00A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35C60" w:rsidRDefault="00A35C60" w:rsidP="00A3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11 до 18 лет от общего количества детей, обучающихся в ОУ Мясниковского района, вошедших в наставнические программы в роли наставляемого</w:t>
            </w:r>
            <w:r w:rsidR="00006E97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95" w:type="dxa"/>
          </w:tcPr>
          <w:p w:rsidR="00A35C60" w:rsidRDefault="00A35C60" w:rsidP="00A3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96" w:type="dxa"/>
          </w:tcPr>
          <w:p w:rsidR="00A35C60" w:rsidRDefault="00A35C60" w:rsidP="00A3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35C60" w:rsidRDefault="00A35C60" w:rsidP="0000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 от 15 до 18 лет от общего</w:t>
            </w:r>
            <w:r w:rsidR="00006E9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детей, обучающихся в ОУ </w:t>
            </w:r>
            <w:r w:rsidR="0000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Мясниковского района, вошедших в наставнические программы в роли наставника,  %</w:t>
            </w:r>
          </w:p>
        </w:tc>
        <w:tc>
          <w:tcPr>
            <w:tcW w:w="1595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1596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A35C60" w:rsidRDefault="00006E97" w:rsidP="0000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 – молодых специалистов, работающих в ОУ Мясниковского района, вошедших в наставнические программы в роли наставляемого,  %</w:t>
            </w:r>
          </w:p>
        </w:tc>
        <w:tc>
          <w:tcPr>
            <w:tcW w:w="1595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96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35C60" w:rsidRDefault="00006E97" w:rsidP="0000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предприятий/организаций от общего количества предприятий, осуществляющих деятельность в Мясниковском районе, вошедших в программы наставничества, представивших своих наставников, %</w:t>
            </w:r>
          </w:p>
        </w:tc>
        <w:tc>
          <w:tcPr>
            <w:tcW w:w="1595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96" w:type="dxa"/>
          </w:tcPr>
          <w:p w:rsidR="00A35C60" w:rsidRDefault="00006E97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35C60" w:rsidRDefault="00796645" w:rsidP="0000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ОУ, создавших на своих информационных </w:t>
            </w:r>
            <w:r w:rsidR="007949B7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 «Центр</w:t>
            </w:r>
            <w:r w:rsidR="007949B7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наставнических практик, наставничества»</w:t>
            </w:r>
            <w:r w:rsidR="008B4436">
              <w:rPr>
                <w:rFonts w:ascii="Times New Roman" w:hAnsi="Times New Roman" w:cs="Times New Roman"/>
                <w:sz w:val="24"/>
                <w:szCs w:val="24"/>
              </w:rPr>
              <w:t>, от общего числа организаций, реализующих наставнические программы, %</w:t>
            </w:r>
          </w:p>
        </w:tc>
        <w:tc>
          <w:tcPr>
            <w:tcW w:w="1595" w:type="dxa"/>
          </w:tcPr>
          <w:p w:rsidR="00A35C60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96" w:type="dxa"/>
          </w:tcPr>
          <w:p w:rsidR="00A35C60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35C60" w:rsidTr="00A35C60">
        <w:tc>
          <w:tcPr>
            <w:tcW w:w="1276" w:type="dxa"/>
          </w:tcPr>
          <w:p w:rsidR="00A35C60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35C60" w:rsidRDefault="008B4436" w:rsidP="0000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обучающихся в ОУ Мясниковского района, охваченных наставническими программами, в том числе с использованием дистанционных образовательных технологий, %</w:t>
            </w:r>
          </w:p>
        </w:tc>
        <w:tc>
          <w:tcPr>
            <w:tcW w:w="1595" w:type="dxa"/>
          </w:tcPr>
          <w:p w:rsidR="00A35C60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96" w:type="dxa"/>
          </w:tcPr>
          <w:p w:rsidR="00A35C60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06E97" w:rsidTr="00A35C60">
        <w:tc>
          <w:tcPr>
            <w:tcW w:w="1276" w:type="dxa"/>
          </w:tcPr>
          <w:p w:rsidR="00006E97" w:rsidRDefault="00006E97" w:rsidP="000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06E97" w:rsidRDefault="008B4436" w:rsidP="008B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ОУ Мясниковского района, реализующих наставнические программы,  от общего числа ОУ Мясниковского района, %</w:t>
            </w:r>
          </w:p>
        </w:tc>
        <w:tc>
          <w:tcPr>
            <w:tcW w:w="1595" w:type="dxa"/>
          </w:tcPr>
          <w:p w:rsidR="00006E97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96" w:type="dxa"/>
          </w:tcPr>
          <w:p w:rsidR="00006E97" w:rsidRDefault="008B4436" w:rsidP="00A35C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35C60" w:rsidRDefault="00A35C60" w:rsidP="00A35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5C60" w:rsidRPr="00477AE1" w:rsidRDefault="00A35C60" w:rsidP="00477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5C60" w:rsidRPr="00477AE1" w:rsidSect="004F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5E" w:rsidRDefault="00B8415E" w:rsidP="00495B84">
      <w:pPr>
        <w:spacing w:after="0" w:line="240" w:lineRule="auto"/>
      </w:pPr>
      <w:r>
        <w:separator/>
      </w:r>
    </w:p>
  </w:endnote>
  <w:endnote w:type="continuationSeparator" w:id="1">
    <w:p w:rsidR="00B8415E" w:rsidRDefault="00B8415E" w:rsidP="0049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5E" w:rsidRDefault="00B8415E" w:rsidP="00495B84">
      <w:pPr>
        <w:spacing w:after="0" w:line="240" w:lineRule="auto"/>
      </w:pPr>
      <w:r>
        <w:separator/>
      </w:r>
    </w:p>
  </w:footnote>
  <w:footnote w:type="continuationSeparator" w:id="1">
    <w:p w:rsidR="00B8415E" w:rsidRDefault="00B8415E" w:rsidP="00495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8D5"/>
    <w:multiLevelType w:val="hybridMultilevel"/>
    <w:tmpl w:val="24DC5DAC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A82EF1"/>
    <w:multiLevelType w:val="multilevel"/>
    <w:tmpl w:val="83328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5FB2256"/>
    <w:multiLevelType w:val="hybridMultilevel"/>
    <w:tmpl w:val="2C367F20"/>
    <w:lvl w:ilvl="0" w:tplc="57C4927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103"/>
    <w:rsid w:val="00006E97"/>
    <w:rsid w:val="001527E6"/>
    <w:rsid w:val="001635D0"/>
    <w:rsid w:val="00191257"/>
    <w:rsid w:val="00363BEF"/>
    <w:rsid w:val="003A61A6"/>
    <w:rsid w:val="003E27E0"/>
    <w:rsid w:val="00477AE1"/>
    <w:rsid w:val="00495B84"/>
    <w:rsid w:val="004A5325"/>
    <w:rsid w:val="004F16CC"/>
    <w:rsid w:val="00546D20"/>
    <w:rsid w:val="00553333"/>
    <w:rsid w:val="00681275"/>
    <w:rsid w:val="006B6D8C"/>
    <w:rsid w:val="00783FD2"/>
    <w:rsid w:val="007949B7"/>
    <w:rsid w:val="00796645"/>
    <w:rsid w:val="00833186"/>
    <w:rsid w:val="008717DE"/>
    <w:rsid w:val="008B4436"/>
    <w:rsid w:val="008E6103"/>
    <w:rsid w:val="00905A66"/>
    <w:rsid w:val="009846E0"/>
    <w:rsid w:val="009A7BB0"/>
    <w:rsid w:val="00A07C72"/>
    <w:rsid w:val="00A35C60"/>
    <w:rsid w:val="00A43F61"/>
    <w:rsid w:val="00B801EA"/>
    <w:rsid w:val="00B8415E"/>
    <w:rsid w:val="00B945D6"/>
    <w:rsid w:val="00C90D7D"/>
    <w:rsid w:val="00D7262A"/>
    <w:rsid w:val="00D95ED1"/>
    <w:rsid w:val="00D96B8D"/>
    <w:rsid w:val="00DE28F7"/>
    <w:rsid w:val="00F43666"/>
    <w:rsid w:val="00F9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B0"/>
    <w:pPr>
      <w:ind w:left="720"/>
      <w:contextualSpacing/>
    </w:pPr>
  </w:style>
  <w:style w:type="table" w:styleId="a4">
    <w:name w:val="Table Grid"/>
    <w:basedOn w:val="a1"/>
    <w:uiPriority w:val="59"/>
    <w:rsid w:val="00D96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5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5B84"/>
  </w:style>
  <w:style w:type="paragraph" w:styleId="a7">
    <w:name w:val="footer"/>
    <w:basedOn w:val="a"/>
    <w:link w:val="a8"/>
    <w:uiPriority w:val="99"/>
    <w:semiHidden/>
    <w:unhideWhenUsed/>
    <w:rsid w:val="00495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5B84"/>
  </w:style>
  <w:style w:type="paragraph" w:styleId="a9">
    <w:name w:val="Body Text"/>
    <w:basedOn w:val="a"/>
    <w:link w:val="aa"/>
    <w:uiPriority w:val="1"/>
    <w:unhideWhenUsed/>
    <w:qFormat/>
    <w:rsid w:val="009846E0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846E0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B9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2022-01-21T10:46:00Z</dcterms:created>
  <dcterms:modified xsi:type="dcterms:W3CDTF">2022-01-21T10:46:00Z</dcterms:modified>
</cp:coreProperties>
</file>